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FA7D0" w14:textId="77777777" w:rsidR="00F4367A" w:rsidRPr="001B062E" w:rsidRDefault="00B15BED" w:rsidP="0051095A">
      <w:pPr>
        <w:ind w:left="2880"/>
        <w:jc w:val="right"/>
        <w:rPr>
          <w:color w:val="FF0000"/>
        </w:rPr>
      </w:pPr>
      <w:r w:rsidRPr="001B062E">
        <w:rPr>
          <w:noProof/>
          <w:color w:val="FF0000"/>
          <w:lang w:eastAsia="en-GB"/>
        </w:rPr>
        <w:drawing>
          <wp:inline distT="0" distB="0" distL="0" distR="0" wp14:anchorId="1BD462A4" wp14:editId="3DD8DFA1">
            <wp:extent cx="938530" cy="1256030"/>
            <wp:effectExtent l="0" t="0" r="0" b="127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530" cy="1256030"/>
                    </a:xfrm>
                    <a:prstGeom prst="rect">
                      <a:avLst/>
                    </a:prstGeom>
                    <a:noFill/>
                    <a:ln>
                      <a:noFill/>
                    </a:ln>
                  </pic:spPr>
                </pic:pic>
              </a:graphicData>
            </a:graphic>
          </wp:inline>
        </w:drawing>
      </w:r>
    </w:p>
    <w:p w14:paraId="0E85A863" w14:textId="77777777" w:rsidR="00C553A7" w:rsidRPr="001B062E" w:rsidRDefault="00C553A7">
      <w:pPr>
        <w:tabs>
          <w:tab w:val="left" w:pos="2160"/>
        </w:tabs>
        <w:rPr>
          <w:b/>
          <w:bCs/>
          <w:color w:val="FF0000"/>
          <w:sz w:val="32"/>
        </w:rPr>
      </w:pPr>
    </w:p>
    <w:tbl>
      <w:tblPr>
        <w:tblW w:w="0" w:type="auto"/>
        <w:tblInd w:w="108" w:type="dxa"/>
        <w:tblLayout w:type="fixed"/>
        <w:tblLook w:val="04A0" w:firstRow="1" w:lastRow="0" w:firstColumn="1" w:lastColumn="0" w:noHBand="0" w:noVBand="1"/>
      </w:tblPr>
      <w:tblGrid>
        <w:gridCol w:w="2438"/>
        <w:gridCol w:w="6406"/>
      </w:tblGrid>
      <w:tr w:rsidR="00C553A7" w:rsidRPr="00F95BC9" w14:paraId="68999FEA" w14:textId="77777777" w:rsidTr="001C210C">
        <w:tc>
          <w:tcPr>
            <w:tcW w:w="2438" w:type="dxa"/>
            <w:shd w:val="clear" w:color="auto" w:fill="auto"/>
          </w:tcPr>
          <w:p w14:paraId="38999EEE" w14:textId="77777777" w:rsidR="00C553A7" w:rsidRPr="00975B07" w:rsidRDefault="00C553A7" w:rsidP="00C553A7">
            <w:pPr>
              <w:spacing w:before="240"/>
              <w:rPr>
                <w:rStyle w:val="Firstpagetablebold"/>
              </w:rPr>
            </w:pPr>
            <w:r w:rsidRPr="00975B07">
              <w:rPr>
                <w:rStyle w:val="Firstpagetablebold"/>
              </w:rPr>
              <w:t>To:</w:t>
            </w:r>
          </w:p>
        </w:tc>
        <w:tc>
          <w:tcPr>
            <w:tcW w:w="6406" w:type="dxa"/>
            <w:shd w:val="clear" w:color="auto" w:fill="auto"/>
          </w:tcPr>
          <w:p w14:paraId="7872D671" w14:textId="77777777" w:rsidR="00C553A7" w:rsidRPr="00F95BC9" w:rsidRDefault="00C553A7" w:rsidP="00C553A7">
            <w:pPr>
              <w:spacing w:before="240"/>
              <w:rPr>
                <w:rStyle w:val="Firstpagetablebold"/>
              </w:rPr>
            </w:pPr>
            <w:r>
              <w:rPr>
                <w:rStyle w:val="Firstpagetablebold"/>
              </w:rPr>
              <w:t>Council</w:t>
            </w:r>
          </w:p>
        </w:tc>
      </w:tr>
      <w:tr w:rsidR="00C553A7" w:rsidRPr="001356F1" w14:paraId="6C520BAA" w14:textId="77777777" w:rsidTr="001C210C">
        <w:tc>
          <w:tcPr>
            <w:tcW w:w="2438" w:type="dxa"/>
            <w:shd w:val="clear" w:color="auto" w:fill="auto"/>
          </w:tcPr>
          <w:p w14:paraId="6898BF61" w14:textId="77777777" w:rsidR="00C553A7" w:rsidRPr="00975B07" w:rsidRDefault="00C553A7" w:rsidP="00C553A7">
            <w:pPr>
              <w:spacing w:before="240"/>
              <w:rPr>
                <w:rStyle w:val="Firstpagetablebold"/>
              </w:rPr>
            </w:pPr>
            <w:r w:rsidRPr="00975B07">
              <w:rPr>
                <w:rStyle w:val="Firstpagetablebold"/>
              </w:rPr>
              <w:t>Date:</w:t>
            </w:r>
          </w:p>
        </w:tc>
        <w:tc>
          <w:tcPr>
            <w:tcW w:w="6406" w:type="dxa"/>
            <w:shd w:val="clear" w:color="auto" w:fill="auto"/>
          </w:tcPr>
          <w:p w14:paraId="46F2D13E" w14:textId="2A19B195" w:rsidR="00C553A7" w:rsidRPr="00C553A7" w:rsidRDefault="00794AB4" w:rsidP="008863DE">
            <w:pPr>
              <w:spacing w:before="240"/>
              <w:rPr>
                <w:b/>
              </w:rPr>
            </w:pPr>
            <w:r>
              <w:rPr>
                <w:rFonts w:cs="Arial"/>
                <w:b/>
                <w:bCs/>
              </w:rPr>
              <w:t>18 March</w:t>
            </w:r>
            <w:r w:rsidR="00607388">
              <w:rPr>
                <w:rFonts w:cs="Arial"/>
                <w:b/>
                <w:bCs/>
              </w:rPr>
              <w:t xml:space="preserve"> 2024</w:t>
            </w:r>
          </w:p>
        </w:tc>
      </w:tr>
      <w:tr w:rsidR="00C553A7" w:rsidRPr="001356F1" w14:paraId="425D2ABF" w14:textId="77777777" w:rsidTr="001C210C">
        <w:tc>
          <w:tcPr>
            <w:tcW w:w="2438" w:type="dxa"/>
            <w:shd w:val="clear" w:color="auto" w:fill="auto"/>
          </w:tcPr>
          <w:p w14:paraId="2296784A" w14:textId="77777777" w:rsidR="00C553A7" w:rsidRPr="00975B07" w:rsidRDefault="00C553A7" w:rsidP="00C553A7">
            <w:pPr>
              <w:spacing w:before="240"/>
              <w:rPr>
                <w:rStyle w:val="Firstpagetablebold"/>
              </w:rPr>
            </w:pPr>
            <w:r w:rsidRPr="00975B07">
              <w:rPr>
                <w:rStyle w:val="Firstpagetablebold"/>
              </w:rPr>
              <w:t>Report of:</w:t>
            </w:r>
          </w:p>
        </w:tc>
        <w:tc>
          <w:tcPr>
            <w:tcW w:w="6406" w:type="dxa"/>
            <w:shd w:val="clear" w:color="auto" w:fill="auto"/>
          </w:tcPr>
          <w:p w14:paraId="0191685B" w14:textId="77777777" w:rsidR="00C553A7" w:rsidRPr="00C553A7" w:rsidRDefault="00C553A7" w:rsidP="00C553A7">
            <w:pPr>
              <w:spacing w:before="240"/>
              <w:rPr>
                <w:rStyle w:val="Firstpagetablebold"/>
                <w:b w:val="0"/>
              </w:rPr>
            </w:pPr>
            <w:r w:rsidRPr="00C553A7">
              <w:rPr>
                <w:rFonts w:cs="Arial"/>
                <w:b/>
                <w:bCs/>
              </w:rPr>
              <w:t>Chair of the Scrutiny Committee</w:t>
            </w:r>
          </w:p>
        </w:tc>
      </w:tr>
      <w:tr w:rsidR="00C553A7" w:rsidRPr="001356F1" w14:paraId="1413B98B" w14:textId="77777777" w:rsidTr="001C210C">
        <w:tc>
          <w:tcPr>
            <w:tcW w:w="2438" w:type="dxa"/>
            <w:shd w:val="clear" w:color="auto" w:fill="auto"/>
          </w:tcPr>
          <w:p w14:paraId="0B3DCA5E" w14:textId="77777777" w:rsidR="00C553A7" w:rsidRPr="00975B07" w:rsidRDefault="00C553A7" w:rsidP="00C553A7">
            <w:pPr>
              <w:spacing w:before="240"/>
              <w:rPr>
                <w:rStyle w:val="Firstpagetablebold"/>
              </w:rPr>
            </w:pPr>
            <w:r w:rsidRPr="00975B07">
              <w:rPr>
                <w:rStyle w:val="Firstpagetablebold"/>
              </w:rPr>
              <w:t xml:space="preserve">Title of Report: </w:t>
            </w:r>
          </w:p>
        </w:tc>
        <w:tc>
          <w:tcPr>
            <w:tcW w:w="6406" w:type="dxa"/>
            <w:shd w:val="clear" w:color="auto" w:fill="auto"/>
          </w:tcPr>
          <w:p w14:paraId="5C892315" w14:textId="77777777" w:rsidR="00C553A7" w:rsidRPr="00E04DB3" w:rsidRDefault="00E04DB3" w:rsidP="00100E1D">
            <w:pPr>
              <w:spacing w:before="240"/>
              <w:rPr>
                <w:rStyle w:val="Firstpagetablebold"/>
                <w:b w:val="0"/>
              </w:rPr>
            </w:pPr>
            <w:r w:rsidRPr="00E04DB3">
              <w:rPr>
                <w:rFonts w:cs="Arial"/>
                <w:b/>
                <w:bCs/>
              </w:rPr>
              <w:t xml:space="preserve">Scrutiny </w:t>
            </w:r>
            <w:r w:rsidR="00100E1D">
              <w:rPr>
                <w:rFonts w:cs="Arial"/>
                <w:b/>
                <w:bCs/>
              </w:rPr>
              <w:t>Committee Update Report</w:t>
            </w:r>
          </w:p>
        </w:tc>
      </w:tr>
    </w:tbl>
    <w:p w14:paraId="53C1C5F6" w14:textId="77777777" w:rsidR="00C553A7" w:rsidRDefault="00C553A7">
      <w:pPr>
        <w:tabs>
          <w:tab w:val="left" w:pos="2160"/>
        </w:tabs>
        <w:rPr>
          <w:b/>
          <w:bCs/>
          <w:sz w:val="32"/>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2"/>
        <w:gridCol w:w="6738"/>
      </w:tblGrid>
      <w:tr w:rsidR="00C553A7" w14:paraId="2D3E6442" w14:textId="77777777" w:rsidTr="00E9602F">
        <w:tc>
          <w:tcPr>
            <w:tcW w:w="9170" w:type="dxa"/>
            <w:gridSpan w:val="2"/>
            <w:tcBorders>
              <w:bottom w:val="single" w:sz="8" w:space="0" w:color="000000"/>
            </w:tcBorders>
            <w:hideMark/>
          </w:tcPr>
          <w:p w14:paraId="4BD45E9C" w14:textId="77777777" w:rsidR="00C553A7" w:rsidRDefault="00C553A7" w:rsidP="001C210C">
            <w:pPr>
              <w:jc w:val="center"/>
              <w:rPr>
                <w:rStyle w:val="Firstpagetablebold"/>
              </w:rPr>
            </w:pPr>
            <w:r>
              <w:rPr>
                <w:rStyle w:val="Firstpagetablebold"/>
              </w:rPr>
              <w:t>Summary and recommendations</w:t>
            </w:r>
          </w:p>
        </w:tc>
      </w:tr>
      <w:tr w:rsidR="00C553A7" w14:paraId="48AC204C" w14:textId="77777777" w:rsidTr="005D486D">
        <w:tc>
          <w:tcPr>
            <w:tcW w:w="2432" w:type="dxa"/>
            <w:tcBorders>
              <w:top w:val="single" w:sz="8" w:space="0" w:color="000000"/>
              <w:left w:val="single" w:sz="8" w:space="0" w:color="000000"/>
              <w:bottom w:val="nil"/>
              <w:right w:val="nil"/>
            </w:tcBorders>
            <w:hideMark/>
          </w:tcPr>
          <w:p w14:paraId="4D990CCB" w14:textId="77777777" w:rsidR="00C553A7" w:rsidRDefault="00C553A7" w:rsidP="00C553A7">
            <w:pPr>
              <w:spacing w:after="240"/>
              <w:rPr>
                <w:rStyle w:val="Firstpagetablebold"/>
              </w:rPr>
            </w:pPr>
            <w:r>
              <w:rPr>
                <w:rStyle w:val="Firstpagetablebold"/>
              </w:rPr>
              <w:t>Purpose of report:</w:t>
            </w:r>
          </w:p>
        </w:tc>
        <w:tc>
          <w:tcPr>
            <w:tcW w:w="6738" w:type="dxa"/>
            <w:tcBorders>
              <w:top w:val="single" w:sz="8" w:space="0" w:color="000000"/>
              <w:left w:val="nil"/>
              <w:bottom w:val="nil"/>
              <w:right w:val="single" w:sz="8" w:space="0" w:color="000000"/>
            </w:tcBorders>
            <w:hideMark/>
          </w:tcPr>
          <w:p w14:paraId="038CB944" w14:textId="77777777" w:rsidR="00C553A7" w:rsidRPr="001356F1" w:rsidRDefault="00E04DB3" w:rsidP="00E04DB3">
            <w:pPr>
              <w:spacing w:after="240"/>
            </w:pPr>
            <w:r>
              <w:rPr>
                <w:rFonts w:cs="Arial"/>
              </w:rPr>
              <w:t>To update Co</w:t>
            </w:r>
            <w:r w:rsidR="00D714F4">
              <w:rPr>
                <w:rFonts w:cs="Arial"/>
              </w:rPr>
              <w:t>uncil on the activities of the S</w:t>
            </w:r>
            <w:r>
              <w:rPr>
                <w:rFonts w:cs="Arial"/>
              </w:rPr>
              <w:t>crutiny function</w:t>
            </w:r>
          </w:p>
        </w:tc>
      </w:tr>
      <w:tr w:rsidR="005D486D" w14:paraId="57716CC3" w14:textId="77777777" w:rsidTr="005D486D">
        <w:tc>
          <w:tcPr>
            <w:tcW w:w="2432" w:type="dxa"/>
            <w:tcBorders>
              <w:top w:val="nil"/>
              <w:left w:val="single" w:sz="8" w:space="0" w:color="000000"/>
              <w:bottom w:val="nil"/>
              <w:right w:val="nil"/>
            </w:tcBorders>
          </w:tcPr>
          <w:p w14:paraId="0E5FDF1A" w14:textId="77777777" w:rsidR="005D486D" w:rsidRDefault="005D486D" w:rsidP="00C553A7">
            <w:pPr>
              <w:spacing w:after="240"/>
              <w:rPr>
                <w:rStyle w:val="Firstpagetablebold"/>
              </w:rPr>
            </w:pPr>
            <w:r>
              <w:rPr>
                <w:rStyle w:val="Firstpagetablebold"/>
              </w:rPr>
              <w:t>Scrutiny Lead Member:</w:t>
            </w:r>
          </w:p>
        </w:tc>
        <w:tc>
          <w:tcPr>
            <w:tcW w:w="6738" w:type="dxa"/>
            <w:tcBorders>
              <w:top w:val="nil"/>
              <w:left w:val="nil"/>
              <w:bottom w:val="nil"/>
              <w:right w:val="single" w:sz="8" w:space="0" w:color="000000"/>
            </w:tcBorders>
          </w:tcPr>
          <w:p w14:paraId="0EFE939B" w14:textId="511CBC0E" w:rsidR="005D486D" w:rsidRDefault="005D486D" w:rsidP="00056225">
            <w:pPr>
              <w:spacing w:after="240"/>
              <w:rPr>
                <w:rFonts w:cs="Arial"/>
              </w:rPr>
            </w:pPr>
            <w:r>
              <w:rPr>
                <w:rFonts w:cs="Arial"/>
              </w:rPr>
              <w:t xml:space="preserve">Councillor </w:t>
            </w:r>
            <w:r w:rsidR="00056225">
              <w:rPr>
                <w:rFonts w:cs="Arial"/>
              </w:rPr>
              <w:t>Lucy Pegg</w:t>
            </w:r>
            <w:r>
              <w:rPr>
                <w:rFonts w:cs="Arial"/>
              </w:rPr>
              <w:t>, Chair of the Scrutiny Committee</w:t>
            </w:r>
          </w:p>
        </w:tc>
      </w:tr>
      <w:tr w:rsidR="00C553A7" w14:paraId="02B02C6A" w14:textId="77777777" w:rsidTr="00E9602F">
        <w:tc>
          <w:tcPr>
            <w:tcW w:w="2432" w:type="dxa"/>
            <w:tcBorders>
              <w:top w:val="nil"/>
              <w:left w:val="single" w:sz="8" w:space="0" w:color="000000"/>
              <w:bottom w:val="nil"/>
              <w:right w:val="nil"/>
            </w:tcBorders>
          </w:tcPr>
          <w:p w14:paraId="35664B4F" w14:textId="77777777" w:rsidR="00C553A7" w:rsidRDefault="00C553A7" w:rsidP="00C553A7">
            <w:pPr>
              <w:spacing w:after="240"/>
              <w:rPr>
                <w:rStyle w:val="Firstpagetablebold"/>
              </w:rPr>
            </w:pPr>
            <w:r>
              <w:rPr>
                <w:rStyle w:val="Firstpagetablebold"/>
              </w:rPr>
              <w:t>Corporate Priority:</w:t>
            </w:r>
          </w:p>
        </w:tc>
        <w:tc>
          <w:tcPr>
            <w:tcW w:w="6738" w:type="dxa"/>
            <w:tcBorders>
              <w:top w:val="nil"/>
              <w:left w:val="nil"/>
              <w:bottom w:val="nil"/>
              <w:right w:val="single" w:sz="8" w:space="0" w:color="000000"/>
            </w:tcBorders>
          </w:tcPr>
          <w:p w14:paraId="3063E0B4" w14:textId="77777777" w:rsidR="00C553A7" w:rsidRPr="001356F1" w:rsidRDefault="0008681C" w:rsidP="00C553A7">
            <w:pPr>
              <w:spacing w:after="240"/>
            </w:pPr>
            <w:r>
              <w:t>All</w:t>
            </w:r>
          </w:p>
        </w:tc>
      </w:tr>
      <w:tr w:rsidR="00C553A7" w14:paraId="5D24E84D" w14:textId="77777777" w:rsidTr="00E9602F">
        <w:tc>
          <w:tcPr>
            <w:tcW w:w="2432" w:type="dxa"/>
            <w:tcBorders>
              <w:top w:val="nil"/>
              <w:left w:val="single" w:sz="8" w:space="0" w:color="000000"/>
              <w:bottom w:val="nil"/>
              <w:right w:val="nil"/>
            </w:tcBorders>
            <w:hideMark/>
          </w:tcPr>
          <w:p w14:paraId="3BA49BE0" w14:textId="77777777" w:rsidR="00C553A7" w:rsidRDefault="00C553A7" w:rsidP="00C553A7">
            <w:pPr>
              <w:spacing w:after="240"/>
              <w:rPr>
                <w:rStyle w:val="Firstpagetablebold"/>
              </w:rPr>
            </w:pPr>
            <w:r>
              <w:rPr>
                <w:rStyle w:val="Firstpagetablebold"/>
              </w:rPr>
              <w:t>Policy Framework:</w:t>
            </w:r>
          </w:p>
        </w:tc>
        <w:tc>
          <w:tcPr>
            <w:tcW w:w="6738" w:type="dxa"/>
            <w:tcBorders>
              <w:top w:val="nil"/>
              <w:left w:val="nil"/>
              <w:bottom w:val="nil"/>
              <w:right w:val="single" w:sz="8" w:space="0" w:color="000000"/>
            </w:tcBorders>
            <w:hideMark/>
          </w:tcPr>
          <w:p w14:paraId="34FCB127" w14:textId="77777777" w:rsidR="00C553A7" w:rsidRPr="001356F1" w:rsidRDefault="005B15E4" w:rsidP="0008681C">
            <w:pPr>
              <w:spacing w:after="240"/>
            </w:pPr>
            <w:r>
              <w:t>C</w:t>
            </w:r>
            <w:r w:rsidR="0008681C">
              <w:t>ouncil Strategy 2020-24</w:t>
            </w:r>
          </w:p>
        </w:tc>
      </w:tr>
      <w:tr w:rsidR="00C553A7" w:rsidRPr="00975B07" w14:paraId="0F4BEA94" w14:textId="77777777" w:rsidTr="00E9602F">
        <w:trPr>
          <w:trHeight w:val="413"/>
        </w:trPr>
        <w:tc>
          <w:tcPr>
            <w:tcW w:w="9170" w:type="dxa"/>
            <w:gridSpan w:val="2"/>
            <w:tcBorders>
              <w:bottom w:val="single" w:sz="8" w:space="0" w:color="000000"/>
            </w:tcBorders>
          </w:tcPr>
          <w:p w14:paraId="6BF0C895" w14:textId="77777777" w:rsidR="00C553A7" w:rsidRPr="00975B07" w:rsidRDefault="00525F1B" w:rsidP="00525F1B">
            <w:r>
              <w:rPr>
                <w:rStyle w:val="Firstpagetablebold"/>
              </w:rPr>
              <w:t>Recommendation</w:t>
            </w:r>
            <w:r w:rsidR="00C553A7">
              <w:rPr>
                <w:rStyle w:val="Firstpagetablebold"/>
              </w:rPr>
              <w:t>:</w:t>
            </w:r>
            <w:r>
              <w:rPr>
                <w:rStyle w:val="Firstpagetablebold"/>
              </w:rPr>
              <w:t xml:space="preserve"> </w:t>
            </w:r>
            <w:r w:rsidR="00C553A7" w:rsidRPr="00525F1B">
              <w:rPr>
                <w:rStyle w:val="Firstpagetablebold"/>
                <w:b w:val="0"/>
              </w:rPr>
              <w:t xml:space="preserve">That </w:t>
            </w:r>
            <w:r w:rsidRPr="00525F1B">
              <w:rPr>
                <w:rStyle w:val="Firstpagetablebold"/>
                <w:b w:val="0"/>
              </w:rPr>
              <w:t>Council</w:t>
            </w:r>
            <w:r w:rsidR="00C553A7" w:rsidRPr="00525F1B">
              <w:rPr>
                <w:rStyle w:val="Firstpagetablebold"/>
                <w:b w:val="0"/>
              </w:rPr>
              <w:t xml:space="preserve"> resolves to</w:t>
            </w:r>
            <w:r w:rsidRPr="00525F1B">
              <w:rPr>
                <w:rFonts w:cs="Arial"/>
                <w:b/>
              </w:rPr>
              <w:t xml:space="preserve"> </w:t>
            </w:r>
            <w:r w:rsidRPr="002548B2">
              <w:rPr>
                <w:rFonts w:cs="Arial"/>
              </w:rPr>
              <w:t>note the update report.</w:t>
            </w:r>
          </w:p>
        </w:tc>
      </w:tr>
    </w:tbl>
    <w:p w14:paraId="6E72D959" w14:textId="77777777" w:rsidR="008B150B" w:rsidRDefault="008B150B" w:rsidP="00F27C3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F36012" w:rsidRPr="00F36012" w14:paraId="40BA80CA" w14:textId="77777777" w:rsidTr="008863DE">
        <w:tc>
          <w:tcPr>
            <w:tcW w:w="9096" w:type="dxa"/>
            <w:tcBorders>
              <w:top w:val="single" w:sz="8" w:space="0" w:color="000000"/>
              <w:left w:val="single" w:sz="8" w:space="0" w:color="000000"/>
              <w:bottom w:val="single" w:sz="8" w:space="0" w:color="000000"/>
              <w:right w:val="single" w:sz="8" w:space="0" w:color="000000"/>
            </w:tcBorders>
            <w:shd w:val="clear" w:color="auto" w:fill="auto"/>
          </w:tcPr>
          <w:p w14:paraId="44C12523" w14:textId="77777777" w:rsidR="00F36012" w:rsidRPr="00E66A45" w:rsidRDefault="00F36012" w:rsidP="00F36012">
            <w:pPr>
              <w:spacing w:after="120"/>
              <w:jc w:val="center"/>
              <w:rPr>
                <w:lang w:eastAsia="en-GB"/>
              </w:rPr>
            </w:pPr>
            <w:r w:rsidRPr="00E66A45">
              <w:rPr>
                <w:b/>
                <w:lang w:eastAsia="en-GB"/>
              </w:rPr>
              <w:t>Appendices</w:t>
            </w:r>
          </w:p>
        </w:tc>
      </w:tr>
      <w:tr w:rsidR="004939F2" w:rsidRPr="00F36012" w14:paraId="609BFE28" w14:textId="77777777" w:rsidTr="009525F6">
        <w:tc>
          <w:tcPr>
            <w:tcW w:w="9096" w:type="dxa"/>
            <w:tcBorders>
              <w:top w:val="single" w:sz="8" w:space="0" w:color="000000"/>
              <w:left w:val="single" w:sz="8" w:space="0" w:color="000000"/>
              <w:bottom w:val="single" w:sz="8" w:space="0" w:color="000000"/>
              <w:right w:val="single" w:sz="8" w:space="0" w:color="000000"/>
            </w:tcBorders>
            <w:shd w:val="clear" w:color="auto" w:fill="auto"/>
          </w:tcPr>
          <w:p w14:paraId="4DEB8D63" w14:textId="77777777" w:rsidR="004939F2" w:rsidRPr="00E66A45" w:rsidRDefault="004939F2" w:rsidP="004939F2">
            <w:pPr>
              <w:spacing w:after="120"/>
              <w:jc w:val="center"/>
              <w:rPr>
                <w:lang w:eastAsia="en-GB"/>
              </w:rPr>
            </w:pPr>
            <w:r>
              <w:rPr>
                <w:lang w:eastAsia="en-GB"/>
              </w:rPr>
              <w:t>None</w:t>
            </w:r>
          </w:p>
        </w:tc>
      </w:tr>
    </w:tbl>
    <w:p w14:paraId="5B7233A6" w14:textId="77777777" w:rsidR="00F36012" w:rsidRDefault="00F36012" w:rsidP="00F27C35"/>
    <w:p w14:paraId="0AED3971" w14:textId="77777777" w:rsidR="0042601D" w:rsidRDefault="0042601D" w:rsidP="00F27C35"/>
    <w:p w14:paraId="3CD9016A" w14:textId="77777777" w:rsidR="008B150B" w:rsidRPr="008B150B" w:rsidRDefault="00E3676B" w:rsidP="00BD592E">
      <w:pPr>
        <w:pStyle w:val="Heading1"/>
      </w:pPr>
      <w:r w:rsidRPr="00E9602F">
        <w:t>Introduction</w:t>
      </w:r>
      <w:r w:rsidR="00D06B67" w:rsidRPr="00BD592E">
        <w:t xml:space="preserve"> </w:t>
      </w:r>
    </w:p>
    <w:p w14:paraId="6C18050A" w14:textId="151B253D" w:rsidR="00994B9C" w:rsidRDefault="00994B9C" w:rsidP="00C44881">
      <w:pPr>
        <w:pStyle w:val="ListParagraph"/>
        <w:jc w:val="both"/>
      </w:pPr>
      <w:r w:rsidRPr="00C44881">
        <w:t xml:space="preserve">This report provides an update on Scrutiny activity during the period from </w:t>
      </w:r>
      <w:r w:rsidR="00B22107">
        <w:t xml:space="preserve">01 </w:t>
      </w:r>
      <w:r w:rsidR="00794AB4">
        <w:t>January 2024</w:t>
      </w:r>
      <w:r w:rsidR="00A72D5E">
        <w:t xml:space="preserve"> </w:t>
      </w:r>
      <w:r w:rsidR="00B22107">
        <w:t xml:space="preserve">to </w:t>
      </w:r>
      <w:r w:rsidR="00794AB4">
        <w:t>29 February 2024</w:t>
      </w:r>
      <w:r w:rsidRPr="00C44881">
        <w:t>.</w:t>
      </w:r>
    </w:p>
    <w:p w14:paraId="2BD91C1F" w14:textId="0B8E6FB7" w:rsidR="00C44881" w:rsidRDefault="00B22107" w:rsidP="004F1D92">
      <w:pPr>
        <w:pStyle w:val="ListParagraph"/>
        <w:jc w:val="both"/>
      </w:pPr>
      <w:r>
        <w:t>D</w:t>
      </w:r>
      <w:r w:rsidR="00D51BBF">
        <w:t>uring this reporting period</w:t>
      </w:r>
      <w:r>
        <w:t xml:space="preserve"> the Committee met </w:t>
      </w:r>
      <w:r w:rsidR="00794AB4">
        <w:t>twice</w:t>
      </w:r>
      <w:r w:rsidR="00056225">
        <w:t xml:space="preserve">, on </w:t>
      </w:r>
      <w:r w:rsidR="00794AB4">
        <w:t>16 January 2024</w:t>
      </w:r>
      <w:r w:rsidR="00AA5711">
        <w:t xml:space="preserve"> and</w:t>
      </w:r>
      <w:r w:rsidR="00607388">
        <w:t xml:space="preserve"> </w:t>
      </w:r>
      <w:r w:rsidR="00794AB4">
        <w:t>06 February 2024</w:t>
      </w:r>
      <w:r w:rsidR="00D51BBF">
        <w:t xml:space="preserve">. In addition, there have been </w:t>
      </w:r>
      <w:r w:rsidR="00794AB4">
        <w:t>two</w:t>
      </w:r>
      <w:r w:rsidR="00D51BBF">
        <w:t xml:space="preserve"> Panel meetings (</w:t>
      </w:r>
      <w:r w:rsidR="00794AB4">
        <w:t xml:space="preserve">Finance and Performance Panel – 22 January 2024; </w:t>
      </w:r>
      <w:r w:rsidR="000C6E00">
        <w:t xml:space="preserve">Climate and Environment Panel – </w:t>
      </w:r>
      <w:r w:rsidR="00794AB4">
        <w:t>27 February 2024</w:t>
      </w:r>
      <w:r w:rsidR="00D51BBF">
        <w:t xml:space="preserve">). </w:t>
      </w:r>
      <w:r w:rsidR="00C912F9">
        <w:t>A summary of e</w:t>
      </w:r>
      <w:r w:rsidR="00EB5FC7">
        <w:t>ach meeting is set out below</w:t>
      </w:r>
      <w:r w:rsidR="00010E12">
        <w:t>.</w:t>
      </w:r>
      <w:r w:rsidR="00EB5FC7">
        <w:t xml:space="preserve"> </w:t>
      </w:r>
    </w:p>
    <w:p w14:paraId="24F88FA7" w14:textId="2424B5A0" w:rsidR="007402A0" w:rsidRDefault="007402A0" w:rsidP="007402A0">
      <w:pPr>
        <w:jc w:val="both"/>
      </w:pPr>
    </w:p>
    <w:p w14:paraId="6EABC4D2" w14:textId="009C4480" w:rsidR="007402A0" w:rsidRDefault="00D51BBF" w:rsidP="007402A0">
      <w:pPr>
        <w:jc w:val="both"/>
        <w:rPr>
          <w:b/>
        </w:rPr>
      </w:pPr>
      <w:r>
        <w:rPr>
          <w:b/>
        </w:rPr>
        <w:t xml:space="preserve">Scrutiny Committee: </w:t>
      </w:r>
      <w:r w:rsidR="00794AB4">
        <w:rPr>
          <w:b/>
        </w:rPr>
        <w:t>16 January 2024</w:t>
      </w:r>
    </w:p>
    <w:p w14:paraId="4EAA8D3F" w14:textId="77777777" w:rsidR="00C912F9" w:rsidRPr="007402A0" w:rsidRDefault="00C912F9" w:rsidP="007402A0">
      <w:pPr>
        <w:jc w:val="both"/>
        <w:rPr>
          <w:b/>
        </w:rPr>
      </w:pPr>
    </w:p>
    <w:p w14:paraId="7FF98585" w14:textId="4CD3EAE3" w:rsidR="00B22107" w:rsidRDefault="00D51BBF" w:rsidP="00DD78B0">
      <w:pPr>
        <w:pStyle w:val="ListParagraph"/>
        <w:jc w:val="both"/>
      </w:pPr>
      <w:r>
        <w:t xml:space="preserve">At its meeting on </w:t>
      </w:r>
      <w:r w:rsidR="009F45CA">
        <w:t>16 January 2024</w:t>
      </w:r>
      <w:r w:rsidR="00B22107">
        <w:t xml:space="preserve">, the Committee </w:t>
      </w:r>
      <w:r w:rsidR="00C912F9">
        <w:t xml:space="preserve">considered </w:t>
      </w:r>
      <w:r w:rsidR="009F45CA">
        <w:t>four</w:t>
      </w:r>
      <w:r w:rsidR="00AB1F35">
        <w:t xml:space="preserve"> substantive reports:</w:t>
      </w:r>
    </w:p>
    <w:p w14:paraId="4DC66F1B" w14:textId="77777777" w:rsidR="009F45CA" w:rsidRDefault="009F45CA" w:rsidP="009F45CA">
      <w:pPr>
        <w:pStyle w:val="ListParagraph"/>
        <w:numPr>
          <w:ilvl w:val="0"/>
          <w:numId w:val="15"/>
        </w:numPr>
      </w:pPr>
      <w:r>
        <w:t>Leisure Services Contract Award (</w:t>
      </w:r>
      <w:r>
        <w:rPr>
          <w:i/>
        </w:rPr>
        <w:t>Cabinet report</w:t>
      </w:r>
      <w:r>
        <w:t>)</w:t>
      </w:r>
    </w:p>
    <w:p w14:paraId="50A145AF" w14:textId="77777777" w:rsidR="009F45CA" w:rsidRDefault="009F45CA" w:rsidP="009F45CA">
      <w:pPr>
        <w:pStyle w:val="ListParagraph"/>
        <w:numPr>
          <w:ilvl w:val="0"/>
          <w:numId w:val="15"/>
        </w:numPr>
      </w:pPr>
      <w:r>
        <w:t>Draft Corporate Strategy 2024-28 for Consultation</w:t>
      </w:r>
      <w:r w:rsidRPr="00A35533">
        <w:t xml:space="preserve"> (</w:t>
      </w:r>
      <w:r w:rsidRPr="00A35533">
        <w:rPr>
          <w:i/>
        </w:rPr>
        <w:t>Cabinet report</w:t>
      </w:r>
      <w:r w:rsidRPr="00A35533">
        <w:t>)</w:t>
      </w:r>
    </w:p>
    <w:p w14:paraId="55FB3379" w14:textId="77777777" w:rsidR="009F45CA" w:rsidRDefault="009F45CA" w:rsidP="009F45CA">
      <w:pPr>
        <w:pStyle w:val="ListParagraph"/>
        <w:numPr>
          <w:ilvl w:val="0"/>
          <w:numId w:val="15"/>
        </w:numPr>
      </w:pPr>
      <w:r>
        <w:lastRenderedPageBreak/>
        <w:t>Private Rented Sector Regulation Policies – Results of Consultation (</w:t>
      </w:r>
      <w:r>
        <w:rPr>
          <w:i/>
          <w:iCs/>
        </w:rPr>
        <w:t>Cabinet report</w:t>
      </w:r>
      <w:r>
        <w:t>)</w:t>
      </w:r>
    </w:p>
    <w:p w14:paraId="20F28E30" w14:textId="77777777" w:rsidR="009F45CA" w:rsidRDefault="009F45CA" w:rsidP="009F45CA">
      <w:pPr>
        <w:pStyle w:val="ListParagraph"/>
        <w:numPr>
          <w:ilvl w:val="0"/>
          <w:numId w:val="15"/>
        </w:numPr>
      </w:pPr>
      <w:r>
        <w:t>DAHA Accreditation and Domestic Abuse Review Group Update</w:t>
      </w:r>
    </w:p>
    <w:p w14:paraId="060A27A0" w14:textId="7ECB6F22" w:rsidR="00507797" w:rsidRPr="00507797" w:rsidRDefault="004447A6" w:rsidP="00507797">
      <w:pPr>
        <w:pStyle w:val="ListParagraph"/>
        <w:jc w:val="both"/>
      </w:pPr>
      <w:r w:rsidRPr="009F45CA">
        <w:t xml:space="preserve">The </w:t>
      </w:r>
      <w:r w:rsidR="00F234B3">
        <w:t>Leisure Services Contract Award</w:t>
      </w:r>
      <w:r w:rsidR="004851C4" w:rsidRPr="009F45CA">
        <w:t xml:space="preserve"> report</w:t>
      </w:r>
      <w:r w:rsidR="00507797">
        <w:t xml:space="preserve"> sought approval for the award of a 10-year contract (with 5-year extension option) for the management and development of the Council’s three leisure centres, </w:t>
      </w:r>
      <w:proofErr w:type="spellStart"/>
      <w:r w:rsidR="00507797">
        <w:t>Hinksey</w:t>
      </w:r>
      <w:proofErr w:type="spellEnd"/>
      <w:r w:rsidR="00507797">
        <w:t xml:space="preserve"> Outdoor Pool and the Oxford Ice Rink to Serco Leisure Ltd,</w:t>
      </w:r>
      <w:r w:rsidR="00507797" w:rsidRPr="00507797">
        <w:t xml:space="preserve"> </w:t>
      </w:r>
      <w:r w:rsidR="00507797">
        <w:t xml:space="preserve">subject to officers completing necessary due diligence and pre-contract negotiations; various delegations of authority to facilitate the contract award and smooth transition period; and agreement for Cabinet to receive annual reports on the performance of the leisure services and the contractor. </w:t>
      </w:r>
      <w:r w:rsidR="00507797" w:rsidRPr="00406871">
        <w:t xml:space="preserve">Overall, the Committee wished to record the fact that </w:t>
      </w:r>
      <w:r w:rsidR="00507797">
        <w:t>it had grave concerns about the award of the contract to the proposed provider. However, the Committee noted that there was no real alternative option given the risk of legal challenge (and associated financial risk) if the Council did not award the contract to the winning bidder. T</w:t>
      </w:r>
      <w:r w:rsidR="00507797" w:rsidRPr="006178A9">
        <w:t xml:space="preserve">he Committee asked a range of questions, including questions relating </w:t>
      </w:r>
      <w:r w:rsidR="00507797">
        <w:t>to why the Council’s in-house proposal for the provision of leisure services was exempt from publication; the Council’s process for assessing reputational risk; the opportunities for input afforded to Members during the procurement process; the arrangements which would be established to manage and monitor the contract; proposed fees and charges for leisure services; the contractual implications in the case of any under-performance by the provider; the impact of the management fee on the Council’s Medium Term Financial Strategy; social value; and the financial viability of the Council providing leisure services in-house. Eight recommendations were agreed.</w:t>
      </w:r>
    </w:p>
    <w:p w14:paraId="640A1BF2" w14:textId="6BC4C2E6" w:rsidR="00086AA7" w:rsidRPr="00507797" w:rsidRDefault="00B92769" w:rsidP="00507797">
      <w:pPr>
        <w:pStyle w:val="ListParagraph"/>
        <w:spacing w:before="240"/>
        <w:jc w:val="both"/>
      </w:pPr>
      <w:r w:rsidRPr="00507797">
        <w:t xml:space="preserve">The </w:t>
      </w:r>
      <w:r w:rsidR="00F234B3" w:rsidRPr="00507797">
        <w:t>Draft Corporate Strategy 2024-28 for Consultation</w:t>
      </w:r>
      <w:r w:rsidRPr="00507797">
        <w:t xml:space="preserve"> report</w:t>
      </w:r>
      <w:r w:rsidR="00507797" w:rsidRPr="00507797">
        <w:t xml:space="preserve"> sought delegated authority for the Head of Corporate Strategy, in consultation with the Leader of the Council, to make any changes to the draft Corporate Strategy 2024-28 as may be required following its consideration by the Scrutiny Committee and then publish the draft Corporate Strategy 2024-28 for public consultation. </w:t>
      </w:r>
      <w:r w:rsidR="0018030C" w:rsidRPr="00507797">
        <w:t xml:space="preserve">The Committee asked a range of questions, including questions relating to </w:t>
      </w:r>
      <w:r w:rsidR="00507797" w:rsidRPr="00507797">
        <w:t>whether the Council’s targets around housing were ambitious enough; prioritisation; how the different priorities interconnected; community wealth building; and the Council’s work with anchor institutions.  Five</w:t>
      </w:r>
      <w:r w:rsidR="0018030C" w:rsidRPr="00507797">
        <w:t xml:space="preserve"> recommendations were agreed.</w:t>
      </w:r>
    </w:p>
    <w:p w14:paraId="6FFCCD17" w14:textId="29998C48" w:rsidR="00C05C55" w:rsidRPr="00507797" w:rsidRDefault="00351CD7" w:rsidP="00507797">
      <w:pPr>
        <w:pStyle w:val="ListParagraph"/>
        <w:jc w:val="both"/>
      </w:pPr>
      <w:r w:rsidRPr="009F45CA">
        <w:t xml:space="preserve">The </w:t>
      </w:r>
      <w:r w:rsidR="00F234B3">
        <w:t>Private Rented Sector Regulation Policies – Results of Consultation</w:t>
      </w:r>
      <w:r w:rsidR="0018030C" w:rsidRPr="009F45CA">
        <w:t xml:space="preserve"> report sought </w:t>
      </w:r>
      <w:r w:rsidR="00C05C55">
        <w:t xml:space="preserve">approval of three policies: Fit and Proper Person; Banning Orders &amp; Rogue Landlord Database Entry; and Civil Penalties in Relation to Residential Enforcement. The Committee asked a range of questions, </w:t>
      </w:r>
      <w:r w:rsidR="00C05C55" w:rsidRPr="006178A9">
        <w:t>including questions relating to</w:t>
      </w:r>
      <w:r w:rsidR="00C05C55">
        <w:t xml:space="preserve"> what happened to money received by the Council in respect of Civil Penalties; whether an individual could be on the Rogue Landlord Database without having a Banning Order as the policy seemed to suggest; whether the national Rogue Landlord Database was being properly utilised and working in the way it was intended; the Council’s plans to ensure proper scrutiny of housing for asylum seekers; and whether the Council could include any requirements relating to domestic abuse within its private </w:t>
      </w:r>
      <w:r w:rsidR="00507797">
        <w:t xml:space="preserve">rented </w:t>
      </w:r>
      <w:r w:rsidR="00C05C55">
        <w:t>sector regulation policies.</w:t>
      </w:r>
      <w:r w:rsidR="00507797">
        <w:t xml:space="preserve"> Two recommendations were agreed.</w:t>
      </w:r>
      <w:r w:rsidR="00C05C55" w:rsidRPr="00507797">
        <w:rPr>
          <w:color w:val="FF0000"/>
        </w:rPr>
        <w:t xml:space="preserve">  </w:t>
      </w:r>
    </w:p>
    <w:p w14:paraId="4002622F" w14:textId="57067178" w:rsidR="00F234B3" w:rsidRPr="00507797" w:rsidRDefault="00F234B3" w:rsidP="00507797">
      <w:pPr>
        <w:pStyle w:val="ListParagraph"/>
        <w:jc w:val="both"/>
      </w:pPr>
      <w:r>
        <w:t>The DAHA Accreditation and Domestic Abuse Review Group Update report</w:t>
      </w:r>
      <w:r w:rsidR="00507797">
        <w:t xml:space="preserve"> was a Scrutiny-commissioned report which provided an update on the Council’s progress towards the DAHA Accreditation and progress made against the recommendations arising from the Domestic Abuse Review Group in 2021. T</w:t>
      </w:r>
      <w:r w:rsidR="00507797" w:rsidRPr="006178A9">
        <w:t>he Committee asked a range of questions, including questions relating to</w:t>
      </w:r>
      <w:r w:rsidR="00507797">
        <w:t xml:space="preserve"> the condition and suitability of safe </w:t>
      </w:r>
      <w:r w:rsidR="00507797">
        <w:lastRenderedPageBreak/>
        <w:t>accommodation; the Council’s statutory duty to provide safe accommodation; housing needs; Temporary Accommodation; support for those fleeing domestic abuse; domestic abuse training; and funding for the DAHA Accreditation. Four recommendations were agreed.</w:t>
      </w:r>
    </w:p>
    <w:p w14:paraId="5A3A12E1" w14:textId="1351991F" w:rsidR="00AB1F35" w:rsidRDefault="00AB1F35" w:rsidP="00AB1F35"/>
    <w:p w14:paraId="7AF81F2C" w14:textId="4C2B93E1" w:rsidR="00AB1F35" w:rsidRPr="00AB1F35" w:rsidRDefault="00AB1F35" w:rsidP="00AB1F35">
      <w:pPr>
        <w:rPr>
          <w:b/>
        </w:rPr>
      </w:pPr>
      <w:r>
        <w:rPr>
          <w:b/>
        </w:rPr>
        <w:t xml:space="preserve">Cabinet Responses to Recommendations: </w:t>
      </w:r>
      <w:r w:rsidR="00794AB4">
        <w:rPr>
          <w:b/>
        </w:rPr>
        <w:t>January</w:t>
      </w:r>
      <w:r>
        <w:rPr>
          <w:b/>
        </w:rPr>
        <w:t xml:space="preserve"> 202</w:t>
      </w:r>
      <w:r w:rsidR="00794AB4">
        <w:rPr>
          <w:b/>
        </w:rPr>
        <w:t>4</w:t>
      </w:r>
    </w:p>
    <w:p w14:paraId="36DA117E" w14:textId="053C5096" w:rsidR="00DD78B0" w:rsidRDefault="00DD78B0" w:rsidP="004939F2">
      <w:pPr>
        <w:pStyle w:val="ListParagraph"/>
        <w:spacing w:before="240"/>
        <w:jc w:val="both"/>
      </w:pPr>
      <w:r>
        <w:t xml:space="preserve">The following reports were submitted to Cabinet in </w:t>
      </w:r>
      <w:r w:rsidR="00794AB4">
        <w:t>January</w:t>
      </w:r>
      <w:r w:rsidR="00010E12">
        <w:t xml:space="preserve"> </w:t>
      </w:r>
      <w:r w:rsidR="00AB1F35">
        <w:t>202</w:t>
      </w:r>
      <w:r w:rsidR="00794AB4">
        <w:t>4</w:t>
      </w:r>
      <w:r>
        <w:t>:</w:t>
      </w:r>
    </w:p>
    <w:p w14:paraId="5CB5F3DE" w14:textId="3CAEE33F" w:rsidR="00AB1F35" w:rsidRDefault="00794AB4" w:rsidP="0011544E">
      <w:pPr>
        <w:pStyle w:val="ListParagraph"/>
        <w:numPr>
          <w:ilvl w:val="0"/>
          <w:numId w:val="4"/>
        </w:numPr>
        <w:jc w:val="both"/>
      </w:pPr>
      <w:r>
        <w:t>Leisure Services Contract Award</w:t>
      </w:r>
      <w:r w:rsidR="00AB1F35">
        <w:t xml:space="preserve"> (</w:t>
      </w:r>
      <w:r w:rsidR="00AB1F35">
        <w:rPr>
          <w:i/>
        </w:rPr>
        <w:t>Cabinet report</w:t>
      </w:r>
      <w:r w:rsidR="00AB1F35">
        <w:t>)</w:t>
      </w:r>
    </w:p>
    <w:p w14:paraId="77A58D1F" w14:textId="1414E052" w:rsidR="00B92769" w:rsidRDefault="00794AB4" w:rsidP="0011544E">
      <w:pPr>
        <w:pStyle w:val="ListParagraph"/>
        <w:numPr>
          <w:ilvl w:val="0"/>
          <w:numId w:val="4"/>
        </w:numPr>
        <w:jc w:val="both"/>
      </w:pPr>
      <w:r>
        <w:t>Draft Corporate Strategy 2024-28 for Consultation</w:t>
      </w:r>
      <w:r w:rsidR="00B92769" w:rsidRPr="00A35533">
        <w:t xml:space="preserve"> (</w:t>
      </w:r>
      <w:r w:rsidR="00B92769" w:rsidRPr="00A35533">
        <w:rPr>
          <w:i/>
        </w:rPr>
        <w:t>Cabinet report</w:t>
      </w:r>
      <w:r w:rsidR="00B92769" w:rsidRPr="00A35533">
        <w:t>)</w:t>
      </w:r>
    </w:p>
    <w:p w14:paraId="7FEE650E" w14:textId="2A79B8CF" w:rsidR="00794AB4" w:rsidRDefault="00794AB4" w:rsidP="0011544E">
      <w:pPr>
        <w:pStyle w:val="ListParagraph"/>
        <w:numPr>
          <w:ilvl w:val="0"/>
          <w:numId w:val="4"/>
        </w:numPr>
        <w:jc w:val="both"/>
      </w:pPr>
      <w:r>
        <w:t>Private Rented Sector Regulation Policies – Results of Consultation (</w:t>
      </w:r>
      <w:r>
        <w:rPr>
          <w:i/>
          <w:iCs/>
        </w:rPr>
        <w:t>Cabinet report</w:t>
      </w:r>
      <w:r>
        <w:t>)</w:t>
      </w:r>
    </w:p>
    <w:p w14:paraId="1AB3A223" w14:textId="69C48BF6" w:rsidR="009F45CA" w:rsidRDefault="009F45CA" w:rsidP="0011544E">
      <w:pPr>
        <w:pStyle w:val="ListParagraph"/>
        <w:numPr>
          <w:ilvl w:val="0"/>
          <w:numId w:val="4"/>
        </w:numPr>
        <w:jc w:val="both"/>
      </w:pPr>
      <w:r>
        <w:t>DAHA Accreditation and Domestic Abuse Review Group Update</w:t>
      </w:r>
    </w:p>
    <w:p w14:paraId="343A5EF8" w14:textId="6FBC0440" w:rsidR="009F45CA" w:rsidRDefault="009F45CA" w:rsidP="0011544E">
      <w:pPr>
        <w:pStyle w:val="ListParagraph"/>
        <w:numPr>
          <w:ilvl w:val="0"/>
          <w:numId w:val="4"/>
        </w:numPr>
        <w:jc w:val="both"/>
      </w:pPr>
      <w:r>
        <w:t>Biodiversity Action Plan for Oxford City Council Parks and Nature Areas – September 2023 Review</w:t>
      </w:r>
    </w:p>
    <w:p w14:paraId="1AFC078F" w14:textId="6FC2978D" w:rsidR="009F45CA" w:rsidRPr="00A35533" w:rsidRDefault="009F45CA" w:rsidP="0011544E">
      <w:pPr>
        <w:pStyle w:val="ListParagraph"/>
        <w:numPr>
          <w:ilvl w:val="0"/>
          <w:numId w:val="4"/>
        </w:numPr>
        <w:jc w:val="both"/>
      </w:pPr>
      <w:r>
        <w:t>Retrofit</w:t>
      </w:r>
    </w:p>
    <w:p w14:paraId="4CFEE197" w14:textId="0B6D57A3" w:rsidR="004939F2" w:rsidRDefault="00EF41A4" w:rsidP="004939F2">
      <w:pPr>
        <w:pStyle w:val="ListParagraph"/>
        <w:jc w:val="both"/>
      </w:pPr>
      <w:r>
        <w:t xml:space="preserve">Of the </w:t>
      </w:r>
      <w:r w:rsidR="00F234B3">
        <w:t>twenty-six</w:t>
      </w:r>
      <w:r>
        <w:t xml:space="preserve"> recommendations submitted across the </w:t>
      </w:r>
      <w:r w:rsidR="00794AB4">
        <w:t>six</w:t>
      </w:r>
      <w:r>
        <w:t xml:space="preserve"> reports, </w:t>
      </w:r>
      <w:r w:rsidR="00F234B3">
        <w:t>thirteen</w:t>
      </w:r>
      <w:r>
        <w:t xml:space="preserve"> were agreed</w:t>
      </w:r>
      <w:r w:rsidR="00794AB4">
        <w:t xml:space="preserve">, </w:t>
      </w:r>
      <w:r w:rsidR="00F234B3">
        <w:t>three</w:t>
      </w:r>
      <w:r w:rsidR="00794AB4">
        <w:t xml:space="preserve"> were agreed in part</w:t>
      </w:r>
      <w:r>
        <w:t xml:space="preserve"> and </w:t>
      </w:r>
      <w:r w:rsidR="00F234B3">
        <w:t>four</w:t>
      </w:r>
      <w:r>
        <w:t xml:space="preserve"> were not agreed</w:t>
      </w:r>
      <w:r w:rsidR="00F234B3">
        <w:t>; one recommendation was marked ‘not applicable’ by Cabinet in relation to the publication of the principles of social value weightings in procurement exercises, as it stated the Council already published this information within its Procurement Strategy 2022-25, which was available on the Council’s website</w:t>
      </w:r>
      <w:r>
        <w:t>.</w:t>
      </w:r>
      <w:r w:rsidR="00794AB4">
        <w:t xml:space="preserve"> The relevant Cabinet Member did not indicate </w:t>
      </w:r>
      <w:proofErr w:type="gramStart"/>
      <w:r w:rsidR="00794AB4">
        <w:t>whether or not</w:t>
      </w:r>
      <w:proofErr w:type="gramEnd"/>
      <w:r w:rsidR="00794AB4">
        <w:t xml:space="preserve"> recommendations were agreed in relation to </w:t>
      </w:r>
      <w:r w:rsidR="00F234B3">
        <w:t>five</w:t>
      </w:r>
      <w:r w:rsidR="00794AB4">
        <w:t xml:space="preserve"> recommendations</w:t>
      </w:r>
      <w:r w:rsidR="00C05C55">
        <w:t xml:space="preserve"> – providing a written commentary only</w:t>
      </w:r>
      <w:r w:rsidR="00794AB4">
        <w:t>.</w:t>
      </w:r>
    </w:p>
    <w:p w14:paraId="49C15308" w14:textId="77777777" w:rsidR="0042601D" w:rsidRDefault="0042601D" w:rsidP="00EB5FC7">
      <w:pPr>
        <w:jc w:val="both"/>
        <w:rPr>
          <w:b/>
        </w:rPr>
      </w:pPr>
    </w:p>
    <w:p w14:paraId="6921427B" w14:textId="779C36B5" w:rsidR="00EB5FC7" w:rsidRDefault="00EB5FC7" w:rsidP="00EB5FC7">
      <w:pPr>
        <w:jc w:val="both"/>
        <w:rPr>
          <w:b/>
        </w:rPr>
      </w:pPr>
      <w:r w:rsidRPr="00EF41A4">
        <w:rPr>
          <w:b/>
        </w:rPr>
        <w:t>Scrutiny Commi</w:t>
      </w:r>
      <w:r w:rsidR="00B92769" w:rsidRPr="00EF41A4">
        <w:rPr>
          <w:b/>
        </w:rPr>
        <w:t xml:space="preserve">ttee: </w:t>
      </w:r>
      <w:r w:rsidR="001667BA">
        <w:rPr>
          <w:b/>
        </w:rPr>
        <w:t xml:space="preserve">06 </w:t>
      </w:r>
      <w:r w:rsidR="009F45CA">
        <w:rPr>
          <w:b/>
        </w:rPr>
        <w:t>February 2024</w:t>
      </w:r>
    </w:p>
    <w:p w14:paraId="3C0066B7" w14:textId="77777777" w:rsidR="00EB5FC7" w:rsidRDefault="00EB5FC7" w:rsidP="00EB5FC7">
      <w:pPr>
        <w:jc w:val="both"/>
        <w:rPr>
          <w:b/>
        </w:rPr>
      </w:pPr>
    </w:p>
    <w:p w14:paraId="767141E2" w14:textId="61D43708" w:rsidR="004939F2" w:rsidRDefault="00B92769" w:rsidP="00801D04">
      <w:pPr>
        <w:pStyle w:val="ListParagraph"/>
        <w:jc w:val="both"/>
      </w:pPr>
      <w:r w:rsidRPr="00EE7BE2">
        <w:t xml:space="preserve">At its meeting on </w:t>
      </w:r>
      <w:r w:rsidR="001667BA" w:rsidRPr="00EE7BE2">
        <w:t xml:space="preserve">06 </w:t>
      </w:r>
      <w:r w:rsidR="009F45CA">
        <w:t>February 2024</w:t>
      </w:r>
      <w:r w:rsidRPr="00EE7BE2">
        <w:t>, the Committee consider</w:t>
      </w:r>
      <w:r w:rsidR="00351CD7" w:rsidRPr="00EE7BE2">
        <w:t>ed</w:t>
      </w:r>
      <w:r w:rsidRPr="00EE7BE2">
        <w:t xml:space="preserve"> </w:t>
      </w:r>
      <w:r w:rsidR="00C05944">
        <w:t>two</w:t>
      </w:r>
      <w:r w:rsidRPr="00EE7BE2">
        <w:t xml:space="preserve"> substantive</w:t>
      </w:r>
      <w:r>
        <w:t xml:space="preserve"> reports:</w:t>
      </w:r>
    </w:p>
    <w:p w14:paraId="089DED40" w14:textId="059A7068" w:rsidR="00351CD7" w:rsidRPr="00A35533" w:rsidRDefault="009F45CA" w:rsidP="0011544E">
      <w:pPr>
        <w:pStyle w:val="ListParagraph"/>
        <w:numPr>
          <w:ilvl w:val="0"/>
          <w:numId w:val="4"/>
        </w:numPr>
        <w:jc w:val="both"/>
      </w:pPr>
      <w:r>
        <w:t>Capital Strategy 2024/25 to 2027/28</w:t>
      </w:r>
      <w:r w:rsidR="008203EF" w:rsidRPr="00A35533">
        <w:t xml:space="preserve"> (</w:t>
      </w:r>
      <w:r w:rsidR="008203EF" w:rsidRPr="00A35533">
        <w:rPr>
          <w:i/>
          <w:iCs/>
        </w:rPr>
        <w:t>Cabinet report</w:t>
      </w:r>
      <w:r w:rsidR="008203EF" w:rsidRPr="00A35533">
        <w:t>)</w:t>
      </w:r>
    </w:p>
    <w:p w14:paraId="513E39E2" w14:textId="33E887DE" w:rsidR="00A35533" w:rsidRPr="00A35533" w:rsidRDefault="009F45CA" w:rsidP="00A35533">
      <w:pPr>
        <w:pStyle w:val="ListParagraph"/>
        <w:numPr>
          <w:ilvl w:val="0"/>
          <w:numId w:val="4"/>
        </w:numPr>
        <w:jc w:val="both"/>
      </w:pPr>
      <w:r>
        <w:t>Treasury Management Strategy 2024/25</w:t>
      </w:r>
      <w:r w:rsidR="00A35533" w:rsidRPr="00A35533">
        <w:t xml:space="preserve"> (</w:t>
      </w:r>
      <w:r w:rsidR="00A35533" w:rsidRPr="00A35533">
        <w:rPr>
          <w:i/>
          <w:iCs/>
        </w:rPr>
        <w:t>Cabinet report</w:t>
      </w:r>
      <w:r w:rsidR="00A35533" w:rsidRPr="00A35533">
        <w:t>)</w:t>
      </w:r>
    </w:p>
    <w:p w14:paraId="451D3F25" w14:textId="77777777" w:rsidR="00EF41A4" w:rsidRPr="00EE7BE2" w:rsidRDefault="00EF41A4" w:rsidP="00EF41A4">
      <w:pPr>
        <w:jc w:val="both"/>
      </w:pPr>
    </w:p>
    <w:p w14:paraId="0F5B72CF" w14:textId="25065593" w:rsidR="001B1224" w:rsidRDefault="00351CD7" w:rsidP="00355283">
      <w:pPr>
        <w:pStyle w:val="ListParagraph"/>
        <w:jc w:val="both"/>
        <w:rPr>
          <w:color w:val="FF0000"/>
        </w:rPr>
      </w:pPr>
      <w:r w:rsidRPr="001B1224">
        <w:t xml:space="preserve">The </w:t>
      </w:r>
      <w:r w:rsidR="001B1224" w:rsidRPr="001B1224">
        <w:t xml:space="preserve">Capital Strategy 2024/25 to 2027/28 report sought a Cabinet recommendation to Council for the approval of the Capital Strategy 2024/25 to 2027/28. The Committee asked a range of questions, including questions relating to whether the Council’s investments in assets had been tested by any external bodies to verify that they were not made primarily for financial return; the impact on any capital schemes which commenced prior to the new rules being implemented </w:t>
      </w:r>
      <w:r w:rsidR="001B1224">
        <w:t>by the Public Works Loan Board in 2022; the Council’s net zero ambitions; Minimum Revenue Provision (MRP); and capitalisation related to the ODS transformation work. One recommendation was agreed.</w:t>
      </w:r>
    </w:p>
    <w:p w14:paraId="6B247316" w14:textId="554918A5" w:rsidR="001B1224" w:rsidRPr="001B1224" w:rsidRDefault="008203EF" w:rsidP="00355283">
      <w:pPr>
        <w:pStyle w:val="ListParagraph"/>
        <w:jc w:val="both"/>
      </w:pPr>
      <w:r w:rsidRPr="001B1224">
        <w:t>The</w:t>
      </w:r>
      <w:r w:rsidR="001B1224" w:rsidRPr="001B1224">
        <w:t xml:space="preserve"> Treasury Management Strategy 2024/25 report sought a Cabinet recommendation to Council for the approval of the Treasury Management Strategy 2024/25, the Borrowing Strategy 2024/25, the Minimum Revenue Provision Statement, the Investment Strategy </w:t>
      </w:r>
      <w:proofErr w:type="gramStart"/>
      <w:r w:rsidR="001B1224" w:rsidRPr="001B1224">
        <w:t>2024/25</w:t>
      </w:r>
      <w:proofErr w:type="gramEnd"/>
      <w:r w:rsidR="001B1224" w:rsidRPr="001B1224">
        <w:t xml:space="preserve"> and the Treasury Management Scheme </w:t>
      </w:r>
      <w:r w:rsidR="001B1224" w:rsidRPr="001B1224">
        <w:lastRenderedPageBreak/>
        <w:t>of Delegation. The Committee asked a range of questions, including questions relating to the reasoning for the significant transfer of funds from the Housing Revenue Account (HRA) set out in the financial implications section of the report; prudential indicators; structures of borrowing; risk associated with the large increase in external borrowing set out in the report; the Council’s Environmental, Social and Governance (ESG) Policy; passive investments; whether the limit for non-specified investments had been changed following a recommendation made by the Finance and Performance Panel on 06 December 2023; and the Council’s Ethical Investment Policy. One recommendation was agreed.</w:t>
      </w:r>
    </w:p>
    <w:p w14:paraId="486ACF08" w14:textId="61462340" w:rsidR="00A35533" w:rsidRPr="00145883" w:rsidRDefault="00A35533" w:rsidP="00355283">
      <w:pPr>
        <w:pStyle w:val="ListParagraph"/>
        <w:jc w:val="both"/>
        <w:rPr>
          <w:color w:val="FF0000"/>
        </w:rPr>
      </w:pPr>
      <w:r w:rsidRPr="00145883">
        <w:t>In addition, the Committee</w:t>
      </w:r>
      <w:r w:rsidR="00E228A8" w:rsidRPr="00145883">
        <w:t xml:space="preserve"> considered the </w:t>
      </w:r>
      <w:r w:rsidR="009F45CA" w:rsidRPr="00145883">
        <w:t>report and recommendations of the Budget Review Group 2024/2</w:t>
      </w:r>
      <w:r w:rsidR="001B1224" w:rsidRPr="00145883">
        <w:t xml:space="preserve">5. The Budget Review Group met four times in January 2024 to </w:t>
      </w:r>
      <w:r w:rsidR="00145883" w:rsidRPr="00145883">
        <w:t>scrutinise the budget, which led to the culmination of a comprehensive report and the formulation of nine recommendations. The recommendations sought to challenge assumptions in the context of the Council’s limited resources and ensure that active, timely and meaningful Member involvement remain</w:t>
      </w:r>
      <w:r w:rsidR="00566F34">
        <w:t>ed</w:t>
      </w:r>
      <w:r w:rsidR="00145883" w:rsidRPr="00145883">
        <w:t xml:space="preserve"> at the forefront of Council decision-making. The Committee approved the report and recommendations for submission to Cabinet in February 2024.</w:t>
      </w:r>
    </w:p>
    <w:p w14:paraId="009D7687" w14:textId="77777777" w:rsidR="00D107CA" w:rsidRDefault="00D107CA" w:rsidP="00D107CA">
      <w:pPr>
        <w:pStyle w:val="ListParagraph"/>
        <w:numPr>
          <w:ilvl w:val="0"/>
          <w:numId w:val="0"/>
        </w:numPr>
        <w:ind w:left="426"/>
      </w:pPr>
    </w:p>
    <w:p w14:paraId="4446CC87" w14:textId="4093F1A8" w:rsidR="00D107CA" w:rsidRPr="00AB1F35" w:rsidRDefault="00D107CA" w:rsidP="00D107CA">
      <w:pPr>
        <w:rPr>
          <w:b/>
        </w:rPr>
      </w:pPr>
      <w:r w:rsidRPr="00EF41A4">
        <w:rPr>
          <w:b/>
        </w:rPr>
        <w:t xml:space="preserve">Cabinet Responses to Recommendations: </w:t>
      </w:r>
      <w:r w:rsidR="009F45CA">
        <w:rPr>
          <w:b/>
        </w:rPr>
        <w:t>February 2024</w:t>
      </w:r>
    </w:p>
    <w:p w14:paraId="6B213560" w14:textId="04C7CEB2" w:rsidR="00D107CA" w:rsidRDefault="00D107CA" w:rsidP="00355283">
      <w:pPr>
        <w:pStyle w:val="ListParagraph"/>
        <w:spacing w:before="240"/>
        <w:jc w:val="both"/>
      </w:pPr>
      <w:r>
        <w:t xml:space="preserve">The following reports were submitted to Cabinet in </w:t>
      </w:r>
      <w:r w:rsidR="009F45CA">
        <w:t>February 2024</w:t>
      </w:r>
      <w:r>
        <w:t>:</w:t>
      </w:r>
    </w:p>
    <w:p w14:paraId="323FE90D" w14:textId="77777777" w:rsidR="00C05944" w:rsidRPr="00A35533" w:rsidRDefault="00C05944" w:rsidP="00C05944">
      <w:pPr>
        <w:pStyle w:val="ListParagraph"/>
        <w:numPr>
          <w:ilvl w:val="0"/>
          <w:numId w:val="17"/>
        </w:numPr>
      </w:pPr>
      <w:r>
        <w:t>Capital Strategy 2024/25 to 2027/28</w:t>
      </w:r>
      <w:r w:rsidRPr="00A35533">
        <w:t xml:space="preserve"> (</w:t>
      </w:r>
      <w:r w:rsidRPr="00A35533">
        <w:rPr>
          <w:i/>
          <w:iCs/>
        </w:rPr>
        <w:t>Cabinet report</w:t>
      </w:r>
      <w:r w:rsidRPr="00A35533">
        <w:t>)</w:t>
      </w:r>
    </w:p>
    <w:p w14:paraId="58DC6FFD" w14:textId="76F10DDC" w:rsidR="00C05944" w:rsidRDefault="00C05944" w:rsidP="00C05944">
      <w:pPr>
        <w:pStyle w:val="ListParagraph"/>
        <w:numPr>
          <w:ilvl w:val="0"/>
          <w:numId w:val="17"/>
        </w:numPr>
      </w:pPr>
      <w:r>
        <w:t>Treasury Management Strategy 2024/25</w:t>
      </w:r>
      <w:r w:rsidRPr="00A35533">
        <w:t xml:space="preserve"> (</w:t>
      </w:r>
      <w:r w:rsidRPr="00A35533">
        <w:rPr>
          <w:i/>
          <w:iCs/>
        </w:rPr>
        <w:t>Cabinet report</w:t>
      </w:r>
      <w:r w:rsidRPr="00A35533">
        <w:t>)</w:t>
      </w:r>
    </w:p>
    <w:p w14:paraId="18AD9EB2" w14:textId="499B2476" w:rsidR="00C05944" w:rsidRPr="00A35533" w:rsidRDefault="00C05944" w:rsidP="00C05944">
      <w:pPr>
        <w:pStyle w:val="ListParagraph"/>
        <w:numPr>
          <w:ilvl w:val="0"/>
          <w:numId w:val="17"/>
        </w:numPr>
      </w:pPr>
      <w:r>
        <w:t>Report of the Budget Review Group 2024/25</w:t>
      </w:r>
    </w:p>
    <w:p w14:paraId="04324C00" w14:textId="77777777" w:rsidR="00D107CA" w:rsidRDefault="00D107CA" w:rsidP="00355283">
      <w:pPr>
        <w:jc w:val="both"/>
      </w:pPr>
    </w:p>
    <w:p w14:paraId="7EB9ECFC" w14:textId="3751C9F0" w:rsidR="00E73CD0" w:rsidRDefault="009F45CA" w:rsidP="009F45CA">
      <w:pPr>
        <w:pStyle w:val="ListParagraph"/>
      </w:pPr>
      <w:r>
        <w:t xml:space="preserve">Of the </w:t>
      </w:r>
      <w:r w:rsidR="00C05944">
        <w:t>eleven</w:t>
      </w:r>
      <w:r>
        <w:t xml:space="preserve"> recommendations submitted across the </w:t>
      </w:r>
      <w:r w:rsidR="00C05944">
        <w:t>three</w:t>
      </w:r>
      <w:r>
        <w:t xml:space="preserve"> reports, </w:t>
      </w:r>
      <w:r w:rsidR="00C05944">
        <w:t>nine</w:t>
      </w:r>
      <w:r>
        <w:t xml:space="preserve"> were agreed, </w:t>
      </w:r>
      <w:r w:rsidR="00C05944">
        <w:t>one</w:t>
      </w:r>
      <w:r>
        <w:t xml:space="preserve"> </w:t>
      </w:r>
      <w:r w:rsidR="00C05944">
        <w:t>was</w:t>
      </w:r>
      <w:r>
        <w:t xml:space="preserve"> agreed in </w:t>
      </w:r>
      <w:proofErr w:type="gramStart"/>
      <w:r>
        <w:t>part</w:t>
      </w:r>
      <w:proofErr w:type="gramEnd"/>
      <w:r>
        <w:t xml:space="preserve"> and </w:t>
      </w:r>
      <w:r w:rsidR="00C05944">
        <w:t>one was</w:t>
      </w:r>
      <w:r>
        <w:t xml:space="preserve"> not agreed.</w:t>
      </w:r>
    </w:p>
    <w:p w14:paraId="4AC8800D" w14:textId="222C1FBA" w:rsidR="001667BA" w:rsidRDefault="001667BA" w:rsidP="00355283">
      <w:pPr>
        <w:jc w:val="both"/>
      </w:pPr>
    </w:p>
    <w:p w14:paraId="4F74B320" w14:textId="6C5B0659" w:rsidR="009F45CA" w:rsidRDefault="009F45CA" w:rsidP="00FF6C09">
      <w:pPr>
        <w:pStyle w:val="Heading1"/>
        <w:jc w:val="both"/>
      </w:pPr>
      <w:r>
        <w:t>Housing and Homelessness Panel</w:t>
      </w:r>
    </w:p>
    <w:p w14:paraId="2B3BA80E" w14:textId="445F0F9B" w:rsidR="009F45CA" w:rsidRPr="005B4C60" w:rsidRDefault="009F45CA" w:rsidP="009F45CA">
      <w:pPr>
        <w:pStyle w:val="ListParagraph"/>
        <w:jc w:val="both"/>
      </w:pPr>
      <w:r w:rsidRPr="005B4C60">
        <w:t xml:space="preserve">The </w:t>
      </w:r>
      <w:r w:rsidR="00DD7100">
        <w:t>Housing and Homelessness</w:t>
      </w:r>
      <w:r w:rsidRPr="005B4C60">
        <w:t xml:space="preserve"> Panel has not met during the reporting period.</w:t>
      </w:r>
    </w:p>
    <w:p w14:paraId="7B0F69A2" w14:textId="0A10C0A1" w:rsidR="009F45CA" w:rsidRPr="009F45CA" w:rsidRDefault="009F45CA" w:rsidP="009F45CA"/>
    <w:p w14:paraId="105D243E" w14:textId="0292A947" w:rsidR="00DA44E0" w:rsidRPr="001C2297" w:rsidRDefault="008D7BDB" w:rsidP="00FF6C09">
      <w:pPr>
        <w:pStyle w:val="Heading1"/>
        <w:jc w:val="both"/>
      </w:pPr>
      <w:r w:rsidRPr="00E9602F">
        <w:t xml:space="preserve">Finance </w:t>
      </w:r>
      <w:r w:rsidR="00AB090D" w:rsidRPr="00E9602F">
        <w:t xml:space="preserve">and Performance </w:t>
      </w:r>
      <w:r w:rsidRPr="00E9602F">
        <w:t>Panel</w:t>
      </w:r>
      <w:r w:rsidRPr="001C2297">
        <w:t xml:space="preserve"> </w:t>
      </w:r>
    </w:p>
    <w:p w14:paraId="60442AA6" w14:textId="3F3B04CD" w:rsidR="001F55F5" w:rsidRDefault="005B01ED" w:rsidP="00355283">
      <w:pPr>
        <w:pStyle w:val="ListParagraph"/>
        <w:jc w:val="both"/>
      </w:pPr>
      <w:r w:rsidRPr="001C2297">
        <w:t>T</w:t>
      </w:r>
      <w:r w:rsidR="008D7BDB" w:rsidRPr="001C2297">
        <w:t xml:space="preserve">he Finance </w:t>
      </w:r>
      <w:r w:rsidR="00AB090D">
        <w:t xml:space="preserve">and Performance </w:t>
      </w:r>
      <w:r w:rsidR="008D7BDB" w:rsidRPr="001C2297">
        <w:t>Panel</w:t>
      </w:r>
      <w:r w:rsidR="00B35AB1">
        <w:t xml:space="preserve"> </w:t>
      </w:r>
      <w:r w:rsidR="001F55F5">
        <w:t xml:space="preserve">met </w:t>
      </w:r>
      <w:r w:rsidR="002666E5">
        <w:t>once</w:t>
      </w:r>
      <w:r w:rsidR="001F55F5">
        <w:t xml:space="preserve"> </w:t>
      </w:r>
      <w:r w:rsidR="00C726CC">
        <w:t xml:space="preserve">during </w:t>
      </w:r>
      <w:r w:rsidR="002666E5">
        <w:t xml:space="preserve">this reporting period, on </w:t>
      </w:r>
      <w:r w:rsidR="009F45CA">
        <w:t>22 January 2024</w:t>
      </w:r>
      <w:r w:rsidR="002666E5">
        <w:t>.</w:t>
      </w:r>
    </w:p>
    <w:p w14:paraId="32251120" w14:textId="7A9E707B" w:rsidR="001F55F5" w:rsidRDefault="001F55F5" w:rsidP="00355283">
      <w:pPr>
        <w:pStyle w:val="ListParagraph"/>
        <w:jc w:val="both"/>
      </w:pPr>
      <w:r>
        <w:t xml:space="preserve">At its meeting on </w:t>
      </w:r>
      <w:r w:rsidR="009F45CA">
        <w:t>22 January 2024</w:t>
      </w:r>
      <w:r>
        <w:t xml:space="preserve">, the Panel considered </w:t>
      </w:r>
      <w:r w:rsidR="00D1748C">
        <w:t>four</w:t>
      </w:r>
      <w:r w:rsidR="0011544E">
        <w:t xml:space="preserve"> substantive </w:t>
      </w:r>
      <w:r w:rsidR="009F45CA">
        <w:t>items</w:t>
      </w:r>
      <w:r w:rsidR="0011544E">
        <w:t>:</w:t>
      </w:r>
    </w:p>
    <w:p w14:paraId="449D92A2" w14:textId="49571572" w:rsidR="0011544E" w:rsidRPr="00F7499D" w:rsidRDefault="002A644E" w:rsidP="00355283">
      <w:pPr>
        <w:pStyle w:val="ListParagraph"/>
        <w:numPr>
          <w:ilvl w:val="0"/>
          <w:numId w:val="6"/>
        </w:numPr>
        <w:jc w:val="both"/>
      </w:pPr>
      <w:r>
        <w:t>Council Tax Reduction Scheme 2024/25</w:t>
      </w:r>
      <w:r w:rsidR="00F7499D" w:rsidRPr="00F7499D">
        <w:t xml:space="preserve"> (</w:t>
      </w:r>
      <w:r w:rsidR="00F7499D" w:rsidRPr="00F7499D">
        <w:rPr>
          <w:i/>
          <w:iCs/>
        </w:rPr>
        <w:t>Cabinet report</w:t>
      </w:r>
      <w:r w:rsidR="00F7499D" w:rsidRPr="00F7499D">
        <w:t>)</w:t>
      </w:r>
    </w:p>
    <w:p w14:paraId="0D7A292B" w14:textId="66951374" w:rsidR="00F7499D" w:rsidRPr="00F7499D" w:rsidRDefault="002A644E" w:rsidP="00355283">
      <w:pPr>
        <w:pStyle w:val="ListParagraph"/>
        <w:numPr>
          <w:ilvl w:val="0"/>
          <w:numId w:val="6"/>
        </w:numPr>
        <w:jc w:val="both"/>
      </w:pPr>
      <w:r>
        <w:t>Housing Revenue Account (HRA) Rent Setting Report 2024/25</w:t>
      </w:r>
      <w:r w:rsidR="00F7499D" w:rsidRPr="00F7499D">
        <w:t xml:space="preserve"> (</w:t>
      </w:r>
      <w:r w:rsidR="00F7499D" w:rsidRPr="00F7499D">
        <w:rPr>
          <w:i/>
          <w:iCs/>
        </w:rPr>
        <w:t>Cabinet report</w:t>
      </w:r>
      <w:r w:rsidR="00F7499D" w:rsidRPr="00F7499D">
        <w:t>)</w:t>
      </w:r>
    </w:p>
    <w:p w14:paraId="07F0650D" w14:textId="42C55AB2" w:rsidR="00F7499D" w:rsidRPr="00573CA9" w:rsidRDefault="002A644E" w:rsidP="00355283">
      <w:pPr>
        <w:pStyle w:val="ListParagraph"/>
        <w:numPr>
          <w:ilvl w:val="0"/>
          <w:numId w:val="6"/>
        </w:numPr>
        <w:jc w:val="both"/>
      </w:pPr>
      <w:r>
        <w:t>Corporate Key Performance Indicator (KPI) Review [presentation]</w:t>
      </w:r>
    </w:p>
    <w:p w14:paraId="4D4528D0" w14:textId="6F3F0DD5" w:rsidR="00573CA9" w:rsidRPr="00573CA9" w:rsidRDefault="002A644E" w:rsidP="00355283">
      <w:pPr>
        <w:pStyle w:val="ListParagraph"/>
        <w:numPr>
          <w:ilvl w:val="0"/>
          <w:numId w:val="6"/>
        </w:numPr>
        <w:jc w:val="both"/>
      </w:pPr>
      <w:r>
        <w:t>Draft Report of the Budget Review Group 2024/25</w:t>
      </w:r>
    </w:p>
    <w:p w14:paraId="3D8A5CF2" w14:textId="1675AF38" w:rsidR="002A644E" w:rsidRPr="002A644E" w:rsidRDefault="00D107CA" w:rsidP="00AC65CF">
      <w:pPr>
        <w:pStyle w:val="ListParagraph"/>
        <w:jc w:val="both"/>
      </w:pPr>
      <w:r w:rsidRPr="002A644E">
        <w:t xml:space="preserve">The </w:t>
      </w:r>
      <w:r w:rsidR="002A644E" w:rsidRPr="002A644E">
        <w:t xml:space="preserve">Council Tax Reduction Scheme 2024/25 report sought Cabinet approval for changes to the Council’s Council Tax Reduction Scheme for 2024/25 following public consultation. The Panel asked a range of questions, including questions relating to </w:t>
      </w:r>
      <w:r w:rsidR="002A644E" w:rsidRPr="002A644E">
        <w:lastRenderedPageBreak/>
        <w:t>income bands; consultation responses; and the impact of moving to a non-banded system. There were no recommendations.</w:t>
      </w:r>
    </w:p>
    <w:p w14:paraId="639F5852" w14:textId="6D32FA57" w:rsidR="002A644E" w:rsidRPr="002F3FF4" w:rsidRDefault="00F7499D" w:rsidP="00AC65CF">
      <w:pPr>
        <w:pStyle w:val="ListParagraph"/>
        <w:jc w:val="both"/>
      </w:pPr>
      <w:r w:rsidRPr="002F3FF4">
        <w:t xml:space="preserve">The </w:t>
      </w:r>
      <w:r w:rsidR="002A644E" w:rsidRPr="002F3FF4">
        <w:t xml:space="preserve">HRA Rent Setting Report 2024/25 presented the outcome of the Council’s annual rent review and associated rent setting proposal for 2024/25 in respect of Council dwellings within the Housing Revenue Account (HRA), including the setting of associated services and facilities charges. The Panel asked a range of questions, including questions relating to any financial return to the Council </w:t>
      </w:r>
      <w:proofErr w:type="gramStart"/>
      <w:r w:rsidR="002A644E" w:rsidRPr="002F3FF4">
        <w:t>as a result of</w:t>
      </w:r>
      <w:proofErr w:type="gramEnd"/>
      <w:r w:rsidR="002A644E" w:rsidRPr="002F3FF4">
        <w:t xml:space="preserve"> investment in energy efficiency measures in HRA stock; and the different percentage rent increase proposed for garages versus </w:t>
      </w:r>
      <w:r w:rsidR="002F3FF4" w:rsidRPr="002F3FF4">
        <w:t>social housing rents. There were no recommendations.</w:t>
      </w:r>
    </w:p>
    <w:p w14:paraId="42BCCB0D" w14:textId="7F905EC2" w:rsidR="002F3FF4" w:rsidRPr="002F3FF4" w:rsidRDefault="00573CA9" w:rsidP="00573CA9">
      <w:pPr>
        <w:pStyle w:val="ListParagraph"/>
        <w:jc w:val="both"/>
      </w:pPr>
      <w:r w:rsidRPr="002F3FF4">
        <w:t xml:space="preserve">The </w:t>
      </w:r>
      <w:r w:rsidR="002F3FF4" w:rsidRPr="002F3FF4">
        <w:t xml:space="preserve">Corporate KPI Review presentation item set out an overview of the development of corporate KPIs, which was in the very early stages. The Panel’s views on the initial proposals were sought. The Panel raised </w:t>
      </w:r>
      <w:proofErr w:type="gramStart"/>
      <w:r w:rsidR="002F3FF4" w:rsidRPr="002F3FF4">
        <w:t>a number of</w:t>
      </w:r>
      <w:proofErr w:type="gramEnd"/>
      <w:r w:rsidR="002F3FF4" w:rsidRPr="002F3FF4">
        <w:t xml:space="preserve"> points across the five proposed priority areas </w:t>
      </w:r>
      <w:r w:rsidR="00D934D7">
        <w:t xml:space="preserve">within the draft Corporate Strategy 2024-28 </w:t>
      </w:r>
      <w:r w:rsidR="002F3FF4" w:rsidRPr="002F3FF4">
        <w:t>and made suggestions for inclusion within the finalised corporate KPIs. Seven recommendations were agreed</w:t>
      </w:r>
      <w:r w:rsidR="00D1748C">
        <w:t>, which will be submitted to Cabinet in March 2024</w:t>
      </w:r>
      <w:r w:rsidR="002F3FF4" w:rsidRPr="002F3FF4">
        <w:t>.</w:t>
      </w:r>
    </w:p>
    <w:p w14:paraId="77FE394B" w14:textId="60904710" w:rsidR="002F3FF4" w:rsidRPr="002F3FF4" w:rsidRDefault="002F3FF4" w:rsidP="00573CA9">
      <w:pPr>
        <w:pStyle w:val="ListParagraph"/>
        <w:jc w:val="both"/>
      </w:pPr>
      <w:r w:rsidRPr="002F3FF4">
        <w:t>The Draft Report of the Budget Review Group was the culmination of a series of four meeting</w:t>
      </w:r>
      <w:r w:rsidR="00D934D7">
        <w:t>s</w:t>
      </w:r>
      <w:r w:rsidRPr="002F3FF4">
        <w:t xml:space="preserve"> of the Budget Review Group in January 2024. The report set out the findings and recommendations of the Review Group; Panel agreement was sought to submit the report to the Scrutiny Committee for endorsement before it was submitted to Cabinet in February 2024. Nine recommendations were agreed</w:t>
      </w:r>
      <w:r w:rsidR="00D1748C">
        <w:t xml:space="preserve">, which were submitted to </w:t>
      </w:r>
      <w:r w:rsidR="00F43E0F">
        <w:t xml:space="preserve">Scrutiny Committee and </w:t>
      </w:r>
      <w:r w:rsidR="00D1748C">
        <w:t>Cabinet in February 2024 (</w:t>
      </w:r>
      <w:r w:rsidR="00D1748C">
        <w:rPr>
          <w:i/>
          <w:iCs/>
        </w:rPr>
        <w:t xml:space="preserve">see paragraphs </w:t>
      </w:r>
      <w:r w:rsidR="00F43E0F">
        <w:rPr>
          <w:i/>
          <w:iCs/>
        </w:rPr>
        <w:t xml:space="preserve">13, </w:t>
      </w:r>
      <w:r w:rsidR="00D1748C">
        <w:rPr>
          <w:i/>
          <w:iCs/>
        </w:rPr>
        <w:t>14 and 15 above</w:t>
      </w:r>
      <w:r w:rsidR="00D1748C">
        <w:t>)</w:t>
      </w:r>
      <w:r w:rsidRPr="002F3FF4">
        <w:t>.</w:t>
      </w:r>
    </w:p>
    <w:p w14:paraId="06F87CAB" w14:textId="77777777" w:rsidR="00AC65CF" w:rsidRPr="00573CA9" w:rsidRDefault="00AC65CF" w:rsidP="00AC65CF">
      <w:pPr>
        <w:jc w:val="both"/>
      </w:pPr>
    </w:p>
    <w:p w14:paraId="3E37CF52" w14:textId="77777777" w:rsidR="0011544E" w:rsidRDefault="0011544E" w:rsidP="0011544E">
      <w:pPr>
        <w:spacing w:after="240"/>
        <w:rPr>
          <w:b/>
        </w:rPr>
      </w:pPr>
      <w:r>
        <w:rPr>
          <w:b/>
        </w:rPr>
        <w:t>Climate and Environment Panel</w:t>
      </w:r>
    </w:p>
    <w:p w14:paraId="7CDE2A0A" w14:textId="6360CC5B" w:rsidR="0011544E" w:rsidRDefault="0011544E" w:rsidP="00355283">
      <w:pPr>
        <w:pStyle w:val="ListParagraph"/>
        <w:jc w:val="both"/>
      </w:pPr>
      <w:r w:rsidRPr="005B4C60">
        <w:t xml:space="preserve">The </w:t>
      </w:r>
      <w:r>
        <w:t>Climate and Environment</w:t>
      </w:r>
      <w:r w:rsidRPr="005B4C60">
        <w:t xml:space="preserve"> Panel </w:t>
      </w:r>
      <w:r w:rsidR="000C6E00">
        <w:t>met once</w:t>
      </w:r>
      <w:r w:rsidRPr="005B4C60">
        <w:t xml:space="preserve"> during </w:t>
      </w:r>
      <w:r>
        <w:t>this</w:t>
      </w:r>
      <w:r w:rsidRPr="005B4C60">
        <w:t xml:space="preserve"> reporting period</w:t>
      </w:r>
      <w:r w:rsidR="000C6E00">
        <w:t xml:space="preserve">, on </w:t>
      </w:r>
      <w:r w:rsidR="004851C4">
        <w:t>2</w:t>
      </w:r>
      <w:r w:rsidR="009F45CA">
        <w:t>7</w:t>
      </w:r>
      <w:r w:rsidR="000C6E00">
        <w:t xml:space="preserve"> </w:t>
      </w:r>
      <w:r w:rsidR="009F45CA">
        <w:t>February</w:t>
      </w:r>
      <w:r w:rsidR="000C6E00">
        <w:t xml:space="preserve"> 202</w:t>
      </w:r>
      <w:r w:rsidR="009F45CA">
        <w:t>4</w:t>
      </w:r>
      <w:r w:rsidRPr="005B4C60">
        <w:t>.</w:t>
      </w:r>
    </w:p>
    <w:p w14:paraId="2C11C313" w14:textId="185E78DA" w:rsidR="00D107CA" w:rsidRDefault="00D107CA" w:rsidP="00355283">
      <w:pPr>
        <w:pStyle w:val="ListParagraph"/>
        <w:jc w:val="both"/>
      </w:pPr>
      <w:r>
        <w:t>The following report</w:t>
      </w:r>
      <w:r w:rsidR="009F45CA">
        <w:t>s</w:t>
      </w:r>
      <w:r w:rsidR="00CB14B9">
        <w:t xml:space="preserve">, considered by the Climate and Environment Panel at its meeting on </w:t>
      </w:r>
      <w:r w:rsidR="009F45CA">
        <w:t>29 November</w:t>
      </w:r>
      <w:r w:rsidR="00CB14B9">
        <w:t xml:space="preserve"> 2023, </w:t>
      </w:r>
      <w:r w:rsidR="009F45CA">
        <w:t>were</w:t>
      </w:r>
      <w:r w:rsidR="00CB14B9">
        <w:t xml:space="preserve"> submitted to Cabinet in </w:t>
      </w:r>
      <w:r w:rsidR="009F45CA">
        <w:t>January 2024</w:t>
      </w:r>
      <w:r w:rsidR="00691B1E">
        <w:t xml:space="preserve"> (</w:t>
      </w:r>
      <w:r w:rsidR="00691B1E">
        <w:rPr>
          <w:i/>
          <w:iCs/>
        </w:rPr>
        <w:t xml:space="preserve">see paragraphs </w:t>
      </w:r>
      <w:r w:rsidR="001B1224">
        <w:rPr>
          <w:i/>
          <w:iCs/>
        </w:rPr>
        <w:t>8</w:t>
      </w:r>
      <w:r w:rsidR="00691B1E">
        <w:rPr>
          <w:i/>
          <w:iCs/>
        </w:rPr>
        <w:t xml:space="preserve"> and </w:t>
      </w:r>
      <w:r w:rsidR="001B1224">
        <w:rPr>
          <w:i/>
          <w:iCs/>
        </w:rPr>
        <w:t>9</w:t>
      </w:r>
      <w:r w:rsidR="00691B1E">
        <w:rPr>
          <w:i/>
          <w:iCs/>
        </w:rPr>
        <w:t xml:space="preserve"> above</w:t>
      </w:r>
      <w:r w:rsidR="00691B1E">
        <w:t>)</w:t>
      </w:r>
      <w:r w:rsidR="00CB14B9">
        <w:t>:</w:t>
      </w:r>
    </w:p>
    <w:p w14:paraId="50C1F568" w14:textId="77777777" w:rsidR="009F45CA" w:rsidRDefault="009F45CA" w:rsidP="009F45CA">
      <w:pPr>
        <w:pStyle w:val="ListParagraph"/>
        <w:numPr>
          <w:ilvl w:val="0"/>
          <w:numId w:val="16"/>
        </w:numPr>
      </w:pPr>
      <w:r>
        <w:t>Biodiversity Action Plan for Oxford City Council Parks and Nature Areas – September 2023 Review</w:t>
      </w:r>
    </w:p>
    <w:p w14:paraId="3BF0721F" w14:textId="77777777" w:rsidR="009F45CA" w:rsidRPr="00A35533" w:rsidRDefault="009F45CA" w:rsidP="009F45CA">
      <w:pPr>
        <w:pStyle w:val="ListParagraph"/>
        <w:numPr>
          <w:ilvl w:val="0"/>
          <w:numId w:val="16"/>
        </w:numPr>
      </w:pPr>
      <w:r>
        <w:t>Retrofit</w:t>
      </w:r>
    </w:p>
    <w:p w14:paraId="26EDA489" w14:textId="5F9812AC" w:rsidR="000C6E00" w:rsidRDefault="000C6E00" w:rsidP="00355283">
      <w:pPr>
        <w:pStyle w:val="ListParagraph"/>
        <w:spacing w:before="240"/>
        <w:jc w:val="both"/>
      </w:pPr>
      <w:r>
        <w:t xml:space="preserve">At its meeting on </w:t>
      </w:r>
      <w:r w:rsidR="009F45CA">
        <w:t>27 February 2024</w:t>
      </w:r>
      <w:r>
        <w:t xml:space="preserve">, the Panel considered </w:t>
      </w:r>
      <w:r w:rsidR="00446816">
        <w:t>four</w:t>
      </w:r>
      <w:r>
        <w:t xml:space="preserve"> substantive </w:t>
      </w:r>
      <w:r w:rsidR="009F45CA">
        <w:t>items</w:t>
      </w:r>
      <w:r>
        <w:t>:</w:t>
      </w:r>
    </w:p>
    <w:p w14:paraId="6B917370" w14:textId="27F1EBEA" w:rsidR="00C423C7" w:rsidRPr="00446816" w:rsidRDefault="00446816" w:rsidP="000C6E00">
      <w:pPr>
        <w:pStyle w:val="ListParagraph"/>
        <w:numPr>
          <w:ilvl w:val="0"/>
          <w:numId w:val="11"/>
        </w:numPr>
      </w:pPr>
      <w:r w:rsidRPr="00446816">
        <w:t>Heat Network &amp; Zoning [presentation]</w:t>
      </w:r>
    </w:p>
    <w:p w14:paraId="06F443EE" w14:textId="7FE9C8C3" w:rsidR="00446816" w:rsidRPr="00446816" w:rsidRDefault="00446816" w:rsidP="000C6E00">
      <w:pPr>
        <w:pStyle w:val="ListParagraph"/>
        <w:numPr>
          <w:ilvl w:val="0"/>
          <w:numId w:val="11"/>
        </w:numPr>
      </w:pPr>
      <w:r w:rsidRPr="00446816">
        <w:t>Citywide Retrofit Strategy [presentation]</w:t>
      </w:r>
    </w:p>
    <w:p w14:paraId="676CCF12" w14:textId="5123F782" w:rsidR="00446816" w:rsidRPr="00446816" w:rsidRDefault="00446816" w:rsidP="000C6E00">
      <w:pPr>
        <w:pStyle w:val="ListParagraph"/>
        <w:numPr>
          <w:ilvl w:val="0"/>
          <w:numId w:val="11"/>
        </w:numPr>
      </w:pPr>
      <w:r w:rsidRPr="00446816">
        <w:t>Biodiversity Net Gain [presentation]</w:t>
      </w:r>
    </w:p>
    <w:p w14:paraId="6ED29A7C" w14:textId="0372AC07" w:rsidR="00C423C7" w:rsidRPr="00E94283" w:rsidRDefault="00C423C7" w:rsidP="000C6E00">
      <w:pPr>
        <w:pStyle w:val="ListParagraph"/>
        <w:numPr>
          <w:ilvl w:val="0"/>
          <w:numId w:val="11"/>
        </w:numPr>
      </w:pPr>
      <w:r w:rsidRPr="00E94283">
        <w:t>Net Zero Masterplan</w:t>
      </w:r>
    </w:p>
    <w:p w14:paraId="5AAF15E0" w14:textId="4C2BD46D" w:rsidR="000C6E00" w:rsidRPr="009D24A7" w:rsidRDefault="000C6E00" w:rsidP="00840A24">
      <w:pPr>
        <w:pStyle w:val="ListParagraph"/>
        <w:jc w:val="both"/>
      </w:pPr>
      <w:r w:rsidRPr="009D24A7">
        <w:t xml:space="preserve">The </w:t>
      </w:r>
      <w:r w:rsidR="00446816" w:rsidRPr="009D24A7">
        <w:t>Heat Network &amp; Zoning presentation</w:t>
      </w:r>
      <w:r w:rsidR="009D24A7" w:rsidRPr="009D24A7">
        <w:t xml:space="preserve"> was commercially sensitive; commercial confidentiality prevents the provision of a summary report.</w:t>
      </w:r>
      <w:r w:rsidR="005A54AC" w:rsidRPr="009D24A7">
        <w:t xml:space="preserve"> </w:t>
      </w:r>
      <w:r w:rsidR="009D24A7" w:rsidRPr="009D24A7">
        <w:t>There were no recommendations.</w:t>
      </w:r>
    </w:p>
    <w:p w14:paraId="093DB5B0" w14:textId="413010B0" w:rsidR="00523B49" w:rsidRPr="009D24A7" w:rsidRDefault="00523B49" w:rsidP="009D24A7">
      <w:pPr>
        <w:pStyle w:val="ListParagraph"/>
        <w:jc w:val="both"/>
      </w:pPr>
      <w:r w:rsidRPr="009D24A7">
        <w:t>The Citywide Retrofit Strategy presentation</w:t>
      </w:r>
      <w:r w:rsidR="009D24A7" w:rsidRPr="009D24A7">
        <w:t xml:space="preserve"> </w:t>
      </w:r>
      <w:r w:rsidR="009D24A7" w:rsidRPr="009D24A7">
        <w:t xml:space="preserve">set out an overview of work to date in relation to the development of a Citywide Retrofit Strategy and Action Plan and </w:t>
      </w:r>
      <w:r w:rsidR="009D24A7" w:rsidRPr="009D24A7">
        <w:lastRenderedPageBreak/>
        <w:t>sought the Panel’s feedback.</w:t>
      </w:r>
      <w:r w:rsidRPr="009D24A7">
        <w:t xml:space="preserve"> The Panel asked a range of questions</w:t>
      </w:r>
      <w:r w:rsidR="009D24A7" w:rsidRPr="009D24A7">
        <w:t xml:space="preserve"> </w:t>
      </w:r>
      <w:r w:rsidR="009D24A7" w:rsidRPr="009D24A7">
        <w:t xml:space="preserve">and raised </w:t>
      </w:r>
      <w:proofErr w:type="gramStart"/>
      <w:r w:rsidR="009D24A7" w:rsidRPr="009D24A7">
        <w:t>a number of</w:t>
      </w:r>
      <w:proofErr w:type="gramEnd"/>
      <w:r w:rsidR="009D24A7" w:rsidRPr="009D24A7">
        <w:t xml:space="preserve"> points, including those relating to whether non-residential Council-owned buildings were in scope; the retrofit ‘efficiency paradox’; the importance of having a trackable action plan to sit alongside the strategy; and whether the strategy focus should be on areas where the Council had control versus influence alone.</w:t>
      </w:r>
      <w:r w:rsidR="009D24A7" w:rsidRPr="009D24A7">
        <w:t xml:space="preserve"> Two</w:t>
      </w:r>
      <w:r w:rsidRPr="009D24A7">
        <w:t xml:space="preserve"> recommendations were agreed, which will be submitted to Cabinet in </w:t>
      </w:r>
      <w:r w:rsidR="009D24A7" w:rsidRPr="009D24A7">
        <w:t>March</w:t>
      </w:r>
      <w:r w:rsidRPr="009D24A7">
        <w:t xml:space="preserve"> 2024</w:t>
      </w:r>
      <w:r w:rsidR="009D24A7">
        <w:t xml:space="preserve"> for response</w:t>
      </w:r>
      <w:r w:rsidRPr="009D24A7">
        <w:t>.</w:t>
      </w:r>
    </w:p>
    <w:p w14:paraId="06110FF3" w14:textId="7DD4B03E" w:rsidR="00523B49" w:rsidRPr="009D24A7" w:rsidRDefault="00523B49" w:rsidP="00795A57">
      <w:pPr>
        <w:pStyle w:val="ListParagraph"/>
        <w:jc w:val="both"/>
      </w:pPr>
      <w:r w:rsidRPr="009D24A7">
        <w:t>The Biodiversity Net Gain presentation</w:t>
      </w:r>
      <w:r w:rsidR="009D24A7" w:rsidRPr="009D24A7">
        <w:t xml:space="preserve"> </w:t>
      </w:r>
      <w:r w:rsidR="009D24A7" w:rsidRPr="009D24A7">
        <w:t>set out an overview of Biodiversity Net Gain, including the statutory regulations and national guidance; monitoring arrangements; Biodiversity Gain Plans; and identification of Council land for Biodiversity Net Gain purposes.</w:t>
      </w:r>
      <w:r w:rsidRPr="009D24A7">
        <w:t xml:space="preserve"> The Panel asked a range of questions, including questions relating to</w:t>
      </w:r>
      <w:r w:rsidR="009D24A7" w:rsidRPr="009D24A7">
        <w:t xml:space="preserve"> </w:t>
      </w:r>
      <w:r w:rsidR="009D24A7" w:rsidRPr="009D24A7">
        <w:t>the development of the offsite Biodiversity Net Gain market; monitoring guidance; responsibility for monitoring of offsite arrangements; ‘stacking’ of biodiversity and carbon offsetting on the same site; the scope of the project to identify Council land for Biodiversity Net Gain purposes; and the interaction of statutory credits with viability calculations during the Planning process.</w:t>
      </w:r>
      <w:r w:rsidRPr="009D24A7">
        <w:t xml:space="preserve"> </w:t>
      </w:r>
      <w:r w:rsidR="009D24A7" w:rsidRPr="009D24A7">
        <w:t>Two</w:t>
      </w:r>
      <w:r w:rsidRPr="009D24A7">
        <w:t xml:space="preserve"> recommendations were agreed, which will be submitted to Cabinet in </w:t>
      </w:r>
      <w:r w:rsidR="009D24A7" w:rsidRPr="009D24A7">
        <w:t>March</w:t>
      </w:r>
      <w:r w:rsidRPr="009D24A7">
        <w:t xml:space="preserve"> 2024</w:t>
      </w:r>
      <w:r w:rsidR="009D24A7" w:rsidRPr="009D24A7">
        <w:t xml:space="preserve"> for response</w:t>
      </w:r>
      <w:r w:rsidRPr="009D24A7">
        <w:t>.</w:t>
      </w:r>
    </w:p>
    <w:p w14:paraId="486A22AF" w14:textId="0EECA8FD" w:rsidR="00C423C7" w:rsidRPr="0044572E" w:rsidRDefault="00C423C7" w:rsidP="00832020">
      <w:pPr>
        <w:pStyle w:val="ListParagraph"/>
        <w:jc w:val="both"/>
      </w:pPr>
      <w:r w:rsidRPr="0044572E">
        <w:t>The Net Zero Masterplan</w:t>
      </w:r>
      <w:r w:rsidR="001B0FCE" w:rsidRPr="0044572E">
        <w:t xml:space="preserve"> set out Oxford City Council’s actions over the next two years to achieve its two carbon targets: a Net Zero Estate and Operations by 2030 and a Net Zero City by 2040. </w:t>
      </w:r>
      <w:r w:rsidR="0044572E" w:rsidRPr="0044572E">
        <w:t>There were no recommendations.</w:t>
      </w:r>
    </w:p>
    <w:p w14:paraId="38D498FE" w14:textId="77777777" w:rsidR="004851C4" w:rsidRDefault="004851C4" w:rsidP="0011544E"/>
    <w:p w14:paraId="124A0EAE" w14:textId="71FFB039" w:rsidR="00DA44E0" w:rsidRPr="0011544E" w:rsidRDefault="002B643A" w:rsidP="0011544E">
      <w:pPr>
        <w:rPr>
          <w:b/>
        </w:rPr>
      </w:pPr>
      <w:r w:rsidRPr="0011544E">
        <w:rPr>
          <w:b/>
        </w:rPr>
        <w:t xml:space="preserve">Companies </w:t>
      </w:r>
      <w:r w:rsidR="00FF6C09" w:rsidRPr="0011544E">
        <w:rPr>
          <w:b/>
        </w:rPr>
        <w:t xml:space="preserve">Scrutiny </w:t>
      </w:r>
      <w:r w:rsidR="003E6606" w:rsidRPr="0011544E">
        <w:rPr>
          <w:b/>
        </w:rPr>
        <w:t>Panel</w:t>
      </w:r>
    </w:p>
    <w:p w14:paraId="403577BA" w14:textId="77777777" w:rsidR="00E34807" w:rsidRPr="00E34807" w:rsidRDefault="00E34807" w:rsidP="00E34807"/>
    <w:p w14:paraId="61205FDC" w14:textId="3DDEF9E0" w:rsidR="00DD7100" w:rsidRPr="005B4C60" w:rsidRDefault="00DD7100" w:rsidP="00DD7100">
      <w:pPr>
        <w:pStyle w:val="ListParagraph"/>
        <w:jc w:val="both"/>
      </w:pPr>
      <w:r w:rsidRPr="005B4C60">
        <w:t xml:space="preserve">The </w:t>
      </w:r>
      <w:r>
        <w:t>Companies Scrutiny</w:t>
      </w:r>
      <w:r w:rsidRPr="005B4C60">
        <w:t xml:space="preserve"> Panel has not met during the reporting period.</w:t>
      </w:r>
    </w:p>
    <w:p w14:paraId="704BF75D" w14:textId="77777777" w:rsidR="00741C7E" w:rsidRPr="001C2297" w:rsidRDefault="00741C7E" w:rsidP="00741C7E">
      <w:pPr>
        <w:pStyle w:val="ListParagraph"/>
        <w:numPr>
          <w:ilvl w:val="0"/>
          <w:numId w:val="0"/>
        </w:numPr>
        <w:ind w:left="426"/>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FF6C09" w:rsidRPr="001356F1" w14:paraId="6648CED3" w14:textId="77777777" w:rsidTr="00BF6032">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2D5DAAB0" w14:textId="77777777" w:rsidR="00FF6C09" w:rsidRPr="001356F1" w:rsidRDefault="00FF6C09" w:rsidP="00BF6032">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7D69FE2C" w14:textId="4D31CE96" w:rsidR="00FF6C09" w:rsidRPr="001356F1" w:rsidRDefault="0011544E" w:rsidP="00BF6032">
            <w:r>
              <w:t>Alice Courtney</w:t>
            </w:r>
          </w:p>
        </w:tc>
      </w:tr>
      <w:tr w:rsidR="00FF6C09" w:rsidRPr="001356F1" w14:paraId="5D2FACC0" w14:textId="77777777" w:rsidTr="00BF6032">
        <w:trPr>
          <w:cantSplit/>
          <w:trHeight w:val="396"/>
        </w:trPr>
        <w:tc>
          <w:tcPr>
            <w:tcW w:w="3969" w:type="dxa"/>
            <w:tcBorders>
              <w:top w:val="single" w:sz="8" w:space="0" w:color="000000"/>
              <w:left w:val="single" w:sz="8" w:space="0" w:color="000000"/>
              <w:bottom w:val="nil"/>
              <w:right w:val="nil"/>
            </w:tcBorders>
            <w:shd w:val="clear" w:color="auto" w:fill="auto"/>
          </w:tcPr>
          <w:p w14:paraId="123363C6" w14:textId="77777777" w:rsidR="00FF6C09" w:rsidRPr="001356F1" w:rsidRDefault="00FF6C09" w:rsidP="00BF6032">
            <w:r w:rsidRPr="001356F1">
              <w:t>Job title</w:t>
            </w:r>
          </w:p>
        </w:tc>
        <w:tc>
          <w:tcPr>
            <w:tcW w:w="4962" w:type="dxa"/>
            <w:tcBorders>
              <w:top w:val="single" w:sz="8" w:space="0" w:color="000000"/>
              <w:left w:val="nil"/>
              <w:bottom w:val="nil"/>
              <w:right w:val="single" w:sz="8" w:space="0" w:color="000000"/>
            </w:tcBorders>
            <w:shd w:val="clear" w:color="auto" w:fill="auto"/>
          </w:tcPr>
          <w:p w14:paraId="588764B7" w14:textId="77777777" w:rsidR="00FF6C09" w:rsidRPr="001356F1" w:rsidRDefault="001F55F5" w:rsidP="00BF6032">
            <w:r>
              <w:t>Scrutiny Officer</w:t>
            </w:r>
          </w:p>
        </w:tc>
      </w:tr>
      <w:tr w:rsidR="00FF6C09" w:rsidRPr="001356F1" w14:paraId="0D966116" w14:textId="77777777" w:rsidTr="00BF6032">
        <w:trPr>
          <w:cantSplit/>
          <w:trHeight w:val="396"/>
        </w:trPr>
        <w:tc>
          <w:tcPr>
            <w:tcW w:w="3969" w:type="dxa"/>
            <w:tcBorders>
              <w:top w:val="nil"/>
              <w:left w:val="single" w:sz="8" w:space="0" w:color="000000"/>
              <w:bottom w:val="nil"/>
              <w:right w:val="nil"/>
            </w:tcBorders>
            <w:shd w:val="clear" w:color="auto" w:fill="auto"/>
          </w:tcPr>
          <w:p w14:paraId="09032DA7" w14:textId="77777777" w:rsidR="00FF6C09" w:rsidRPr="001356F1" w:rsidRDefault="00FF6C09" w:rsidP="00BF6032">
            <w:r w:rsidRPr="001356F1">
              <w:t>Service area or department</w:t>
            </w:r>
          </w:p>
        </w:tc>
        <w:tc>
          <w:tcPr>
            <w:tcW w:w="4962" w:type="dxa"/>
            <w:tcBorders>
              <w:top w:val="nil"/>
              <w:left w:val="nil"/>
              <w:bottom w:val="nil"/>
              <w:right w:val="single" w:sz="8" w:space="0" w:color="000000"/>
            </w:tcBorders>
            <w:shd w:val="clear" w:color="auto" w:fill="auto"/>
          </w:tcPr>
          <w:p w14:paraId="59FB025C" w14:textId="77777777" w:rsidR="00FF6C09" w:rsidRPr="001356F1" w:rsidRDefault="00FF6C09" w:rsidP="00BF6032">
            <w:r>
              <w:t>Law and Governance</w:t>
            </w:r>
          </w:p>
        </w:tc>
      </w:tr>
      <w:tr w:rsidR="00FF6C09" w:rsidRPr="001356F1" w14:paraId="3D666040" w14:textId="77777777" w:rsidTr="00691B1E">
        <w:trPr>
          <w:cantSplit/>
          <w:trHeight w:val="396"/>
        </w:trPr>
        <w:tc>
          <w:tcPr>
            <w:tcW w:w="3969" w:type="dxa"/>
            <w:tcBorders>
              <w:top w:val="nil"/>
              <w:left w:val="single" w:sz="8" w:space="0" w:color="000000"/>
              <w:bottom w:val="nil"/>
              <w:right w:val="nil"/>
            </w:tcBorders>
            <w:shd w:val="clear" w:color="auto" w:fill="auto"/>
          </w:tcPr>
          <w:p w14:paraId="5D173E6A" w14:textId="77777777" w:rsidR="00FF6C09" w:rsidRPr="001356F1" w:rsidRDefault="00FF6C09" w:rsidP="00BF6032">
            <w:r w:rsidRPr="001356F1">
              <w:t xml:space="preserve">Telephone </w:t>
            </w:r>
          </w:p>
        </w:tc>
        <w:tc>
          <w:tcPr>
            <w:tcW w:w="4962" w:type="dxa"/>
            <w:tcBorders>
              <w:top w:val="nil"/>
              <w:left w:val="nil"/>
              <w:bottom w:val="nil"/>
              <w:right w:val="single" w:sz="8" w:space="0" w:color="000000"/>
            </w:tcBorders>
            <w:shd w:val="clear" w:color="auto" w:fill="auto"/>
          </w:tcPr>
          <w:p w14:paraId="5FC255E7" w14:textId="1E83B226" w:rsidR="00FF6C09" w:rsidRPr="001356F1" w:rsidRDefault="0011544E" w:rsidP="00BF6032">
            <w:r>
              <w:t>01865 529834</w:t>
            </w:r>
          </w:p>
        </w:tc>
      </w:tr>
      <w:tr w:rsidR="00FF6C09" w:rsidRPr="001356F1" w14:paraId="0839DBAB" w14:textId="77777777" w:rsidTr="00691B1E">
        <w:trPr>
          <w:cantSplit/>
          <w:trHeight w:val="396"/>
        </w:trPr>
        <w:tc>
          <w:tcPr>
            <w:tcW w:w="3969" w:type="dxa"/>
            <w:tcBorders>
              <w:top w:val="nil"/>
              <w:left w:val="single" w:sz="8" w:space="0" w:color="000000"/>
              <w:bottom w:val="single" w:sz="4" w:space="0" w:color="auto"/>
              <w:right w:val="nil"/>
            </w:tcBorders>
            <w:shd w:val="clear" w:color="auto" w:fill="auto"/>
          </w:tcPr>
          <w:p w14:paraId="1B874F38" w14:textId="77777777" w:rsidR="00FF6C09" w:rsidRPr="001356F1" w:rsidRDefault="00FF6C09" w:rsidP="00BF6032">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30F6D443" w14:textId="1A8C5D08" w:rsidR="00FF6C09" w:rsidRPr="001356F1" w:rsidRDefault="0011544E" w:rsidP="00BF6032">
            <w:pPr>
              <w:rPr>
                <w:rStyle w:val="Hyperlink"/>
                <w:color w:val="000000"/>
              </w:rPr>
            </w:pPr>
            <w:r>
              <w:rPr>
                <w:rStyle w:val="Hyperlink"/>
              </w:rPr>
              <w:t>acourtney</w:t>
            </w:r>
            <w:r w:rsidR="001F55F5">
              <w:rPr>
                <w:rStyle w:val="Hyperlink"/>
              </w:rPr>
              <w:t>@oxford.gov.uk</w:t>
            </w:r>
            <w:r w:rsidR="00FF6C09">
              <w:rPr>
                <w:rStyle w:val="Hyperlink"/>
                <w:color w:val="000000"/>
              </w:rPr>
              <w:t xml:space="preserve"> </w:t>
            </w:r>
          </w:p>
        </w:tc>
      </w:tr>
    </w:tbl>
    <w:p w14:paraId="2EACF3FB" w14:textId="77777777" w:rsidR="005F1066" w:rsidRDefault="005F1066" w:rsidP="005F1066"/>
    <w:p w14:paraId="3C18BB40" w14:textId="77777777" w:rsidR="00790954" w:rsidRPr="005E11A5" w:rsidRDefault="00790954" w:rsidP="005E11A5">
      <w:pPr>
        <w:tabs>
          <w:tab w:val="left" w:pos="5505"/>
        </w:tabs>
        <w:rPr>
          <w:color w:val="FF0000"/>
        </w:rPr>
      </w:pPr>
    </w:p>
    <w:sectPr w:rsidR="00790954" w:rsidRPr="005E11A5" w:rsidSect="00BD592E">
      <w:headerReference w:type="default" r:id="rId9"/>
      <w:pgSz w:w="11906" w:h="16838"/>
      <w:pgMar w:top="1304" w:right="1304" w:bottom="1304" w:left="1304" w:header="709"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1E343" w14:textId="77777777" w:rsidR="00EF4F4C" w:rsidRDefault="00EF4F4C">
      <w:r>
        <w:separator/>
      </w:r>
    </w:p>
  </w:endnote>
  <w:endnote w:type="continuationSeparator" w:id="0">
    <w:p w14:paraId="6E45D927" w14:textId="77777777" w:rsidR="00EF4F4C" w:rsidRDefault="00EF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48A00" w14:textId="77777777" w:rsidR="00EF4F4C" w:rsidRDefault="00EF4F4C">
      <w:r>
        <w:separator/>
      </w:r>
    </w:p>
  </w:footnote>
  <w:footnote w:type="continuationSeparator" w:id="0">
    <w:p w14:paraId="01052FAD" w14:textId="77777777" w:rsidR="00EF4F4C" w:rsidRDefault="00EF4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18EB" w14:textId="77777777" w:rsidR="00E754DA" w:rsidRDefault="00E754DA" w:rsidP="00E754D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654C95"/>
    <w:multiLevelType w:val="hybridMultilevel"/>
    <w:tmpl w:val="C560AC1A"/>
    <w:lvl w:ilvl="0" w:tplc="0DF23E40">
      <w:start w:val="1"/>
      <w:numFmt w:val="decimal"/>
      <w:pStyle w:val="ListParagraph"/>
      <w:lvlText w:val="%1."/>
      <w:lvlJc w:val="left"/>
      <w:pPr>
        <w:ind w:left="502" w:hanging="360"/>
      </w:pPr>
      <w:rPr>
        <w:rFonts w:hint="default"/>
        <w:i w:val="0"/>
        <w:color w:val="auto"/>
        <w:sz w:val="24"/>
        <w:szCs w:val="24"/>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437259"/>
    <w:multiLevelType w:val="hybridMultilevel"/>
    <w:tmpl w:val="16FC3F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7061138"/>
    <w:multiLevelType w:val="hybridMultilevel"/>
    <w:tmpl w:val="A9D014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87B0A8B"/>
    <w:multiLevelType w:val="hybridMultilevel"/>
    <w:tmpl w:val="44946C5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6986EAF"/>
    <w:multiLevelType w:val="hybridMultilevel"/>
    <w:tmpl w:val="A70051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8297053"/>
    <w:multiLevelType w:val="hybridMultilevel"/>
    <w:tmpl w:val="D2D6F3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3D522CD5"/>
    <w:multiLevelType w:val="hybridMultilevel"/>
    <w:tmpl w:val="D5DCFF9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44287E8D"/>
    <w:multiLevelType w:val="hybridMultilevel"/>
    <w:tmpl w:val="89EED83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4C510390"/>
    <w:multiLevelType w:val="hybridMultilevel"/>
    <w:tmpl w:val="A86CCBE6"/>
    <w:lvl w:ilvl="0" w:tplc="F508B4A0">
      <w:start w:val="1"/>
      <w:numFmt w:val="bullet"/>
      <w:pStyle w:val="Bullets"/>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564C6FFC"/>
    <w:multiLevelType w:val="hybridMultilevel"/>
    <w:tmpl w:val="F1E2085A"/>
    <w:lvl w:ilvl="0" w:tplc="97FAC594">
      <w:start w:val="1"/>
      <w:numFmt w:val="decimal"/>
      <w:lvlText w:val="%1."/>
      <w:lvlJc w:val="left"/>
      <w:pPr>
        <w:ind w:left="360" w:hanging="360"/>
      </w:pPr>
      <w:rPr>
        <w:rFonts w:ascii="Arial" w:hAnsi="Arial" w:cs="Times New Roman" w:hint="default"/>
        <w:b w:val="0"/>
        <w:i w:val="0"/>
        <w:color w:val="000000"/>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6D5F31AA"/>
    <w:multiLevelType w:val="hybridMultilevel"/>
    <w:tmpl w:val="B9D241A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64D4885"/>
    <w:multiLevelType w:val="hybridMultilevel"/>
    <w:tmpl w:val="1DF0D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A94EA3"/>
    <w:multiLevelType w:val="hybridMultilevel"/>
    <w:tmpl w:val="F91A11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8365C6"/>
    <w:multiLevelType w:val="multilevel"/>
    <w:tmpl w:val="E67CE66C"/>
    <w:numStyleLink w:val="StyleNumberedLeft0cmHanging075cm"/>
  </w:abstractNum>
  <w:abstractNum w:abstractNumId="15" w15:restartNumberingAfterBreak="0">
    <w:nsid w:val="7F7F70BD"/>
    <w:multiLevelType w:val="hybridMultilevel"/>
    <w:tmpl w:val="A0C091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1654749534">
    <w:abstractNumId w:val="1"/>
  </w:num>
  <w:num w:numId="2" w16cid:durableId="772821767">
    <w:abstractNumId w:val="0"/>
  </w:num>
  <w:num w:numId="3" w16cid:durableId="838665462">
    <w:abstractNumId w:val="9"/>
  </w:num>
  <w:num w:numId="4" w16cid:durableId="2107536337">
    <w:abstractNumId w:val="5"/>
  </w:num>
  <w:num w:numId="5" w16cid:durableId="230509923">
    <w:abstractNumId w:val="8"/>
  </w:num>
  <w:num w:numId="6" w16cid:durableId="1241714081">
    <w:abstractNumId w:val="4"/>
  </w:num>
  <w:num w:numId="7" w16cid:durableId="968508647">
    <w:abstractNumId w:val="2"/>
  </w:num>
  <w:num w:numId="8" w16cid:durableId="1681156029">
    <w:abstractNumId w:val="14"/>
    <w:lvlOverride w:ilvl="0">
      <w:lvl w:ilvl="0">
        <w:start w:val="1"/>
        <w:numFmt w:val="decimal"/>
        <w:lvlText w:val="%1."/>
        <w:lvlJc w:val="left"/>
        <w:pPr>
          <w:ind w:left="360" w:hanging="360"/>
        </w:pPr>
        <w:rPr>
          <w:rFonts w:ascii="Arial" w:hAnsi="Arial"/>
          <w:b w:val="0"/>
          <w:color w:val="000000"/>
          <w:sz w:val="24"/>
        </w:rPr>
      </w:lvl>
    </w:lvlOverride>
  </w:num>
  <w:num w:numId="9" w16cid:durableId="1843084946">
    <w:abstractNumId w:val="12"/>
  </w:num>
  <w:num w:numId="10" w16cid:durableId="1541674319">
    <w:abstractNumId w:val="1"/>
    <w:lvlOverride w:ilvl="0">
      <w:startOverride w:val="20"/>
    </w:lvlOverride>
  </w:num>
  <w:num w:numId="11" w16cid:durableId="1921327228">
    <w:abstractNumId w:val="15"/>
  </w:num>
  <w:num w:numId="12" w16cid:durableId="2052880419">
    <w:abstractNumId w:val="10"/>
  </w:num>
  <w:num w:numId="13" w16cid:durableId="1094396800">
    <w:abstractNumId w:val="13"/>
  </w:num>
  <w:num w:numId="14" w16cid:durableId="2071885082">
    <w:abstractNumId w:val="6"/>
  </w:num>
  <w:num w:numId="15" w16cid:durableId="1244072830">
    <w:abstractNumId w:val="3"/>
  </w:num>
  <w:num w:numId="16" w16cid:durableId="1690259013">
    <w:abstractNumId w:val="11"/>
  </w:num>
  <w:num w:numId="17" w16cid:durableId="163579434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92"/>
    <w:rsid w:val="00007EC6"/>
    <w:rsid w:val="00010B45"/>
    <w:rsid w:val="00010E12"/>
    <w:rsid w:val="000112C0"/>
    <w:rsid w:val="000148A2"/>
    <w:rsid w:val="00015E7B"/>
    <w:rsid w:val="00016094"/>
    <w:rsid w:val="0002190C"/>
    <w:rsid w:val="000220C5"/>
    <w:rsid w:val="000253E5"/>
    <w:rsid w:val="00027049"/>
    <w:rsid w:val="00027B31"/>
    <w:rsid w:val="000310CF"/>
    <w:rsid w:val="00031544"/>
    <w:rsid w:val="00033DBB"/>
    <w:rsid w:val="00043470"/>
    <w:rsid w:val="00043959"/>
    <w:rsid w:val="00044A4E"/>
    <w:rsid w:val="00046648"/>
    <w:rsid w:val="00047699"/>
    <w:rsid w:val="00050063"/>
    <w:rsid w:val="00052B90"/>
    <w:rsid w:val="00056225"/>
    <w:rsid w:val="00056263"/>
    <w:rsid w:val="000563CE"/>
    <w:rsid w:val="0005670C"/>
    <w:rsid w:val="00060B42"/>
    <w:rsid w:val="00060F22"/>
    <w:rsid w:val="00061875"/>
    <w:rsid w:val="000634CB"/>
    <w:rsid w:val="000640E0"/>
    <w:rsid w:val="00065A7A"/>
    <w:rsid w:val="00067227"/>
    <w:rsid w:val="00070D18"/>
    <w:rsid w:val="00072E70"/>
    <w:rsid w:val="000732F7"/>
    <w:rsid w:val="000746AE"/>
    <w:rsid w:val="00074870"/>
    <w:rsid w:val="00076D40"/>
    <w:rsid w:val="00077091"/>
    <w:rsid w:val="0008681C"/>
    <w:rsid w:val="00086AA7"/>
    <w:rsid w:val="000914E2"/>
    <w:rsid w:val="00091ECB"/>
    <w:rsid w:val="00095801"/>
    <w:rsid w:val="000A22E1"/>
    <w:rsid w:val="000A589D"/>
    <w:rsid w:val="000A6E37"/>
    <w:rsid w:val="000B08DC"/>
    <w:rsid w:val="000B606B"/>
    <w:rsid w:val="000B6181"/>
    <w:rsid w:val="000B6E64"/>
    <w:rsid w:val="000B7282"/>
    <w:rsid w:val="000B762E"/>
    <w:rsid w:val="000C0E0F"/>
    <w:rsid w:val="000C0F3F"/>
    <w:rsid w:val="000C16F7"/>
    <w:rsid w:val="000C2BF3"/>
    <w:rsid w:val="000C3928"/>
    <w:rsid w:val="000C6872"/>
    <w:rsid w:val="000C6E00"/>
    <w:rsid w:val="000C75D1"/>
    <w:rsid w:val="000D032F"/>
    <w:rsid w:val="000D17E6"/>
    <w:rsid w:val="000D51D4"/>
    <w:rsid w:val="000E3C15"/>
    <w:rsid w:val="000E50BB"/>
    <w:rsid w:val="000F15A2"/>
    <w:rsid w:val="000F7236"/>
    <w:rsid w:val="00100AA1"/>
    <w:rsid w:val="00100E1D"/>
    <w:rsid w:val="001051F4"/>
    <w:rsid w:val="00105503"/>
    <w:rsid w:val="00106AE4"/>
    <w:rsid w:val="00107729"/>
    <w:rsid w:val="00111D62"/>
    <w:rsid w:val="00113230"/>
    <w:rsid w:val="001146E3"/>
    <w:rsid w:val="0011544E"/>
    <w:rsid w:val="00116EDD"/>
    <w:rsid w:val="00117F04"/>
    <w:rsid w:val="001214AC"/>
    <w:rsid w:val="001217F4"/>
    <w:rsid w:val="001223CC"/>
    <w:rsid w:val="00122734"/>
    <w:rsid w:val="00123DD4"/>
    <w:rsid w:val="00125EC3"/>
    <w:rsid w:val="0013278C"/>
    <w:rsid w:val="00133E0B"/>
    <w:rsid w:val="001342A4"/>
    <w:rsid w:val="001344BD"/>
    <w:rsid w:val="00136F40"/>
    <w:rsid w:val="001423F9"/>
    <w:rsid w:val="00142555"/>
    <w:rsid w:val="00145883"/>
    <w:rsid w:val="00150D0A"/>
    <w:rsid w:val="001517C1"/>
    <w:rsid w:val="001527E4"/>
    <w:rsid w:val="001568E4"/>
    <w:rsid w:val="00157314"/>
    <w:rsid w:val="00157D74"/>
    <w:rsid w:val="00160DF1"/>
    <w:rsid w:val="00161B6B"/>
    <w:rsid w:val="00165355"/>
    <w:rsid w:val="00165C7B"/>
    <w:rsid w:val="001667BA"/>
    <w:rsid w:val="00167238"/>
    <w:rsid w:val="00170521"/>
    <w:rsid w:val="00174BE7"/>
    <w:rsid w:val="001773F3"/>
    <w:rsid w:val="0018030C"/>
    <w:rsid w:val="0018144E"/>
    <w:rsid w:val="00183623"/>
    <w:rsid w:val="001866A5"/>
    <w:rsid w:val="001878BC"/>
    <w:rsid w:val="001900F7"/>
    <w:rsid w:val="00195A2A"/>
    <w:rsid w:val="001961FD"/>
    <w:rsid w:val="001A1A20"/>
    <w:rsid w:val="001A272B"/>
    <w:rsid w:val="001A6312"/>
    <w:rsid w:val="001A750B"/>
    <w:rsid w:val="001B062E"/>
    <w:rsid w:val="001B0FCE"/>
    <w:rsid w:val="001B1224"/>
    <w:rsid w:val="001B2459"/>
    <w:rsid w:val="001B2F2F"/>
    <w:rsid w:val="001B3658"/>
    <w:rsid w:val="001B4686"/>
    <w:rsid w:val="001B5A44"/>
    <w:rsid w:val="001B63DF"/>
    <w:rsid w:val="001B7EBC"/>
    <w:rsid w:val="001C210C"/>
    <w:rsid w:val="001C2297"/>
    <w:rsid w:val="001C2BC7"/>
    <w:rsid w:val="001C5D36"/>
    <w:rsid w:val="001D449B"/>
    <w:rsid w:val="001D48AB"/>
    <w:rsid w:val="001D4B14"/>
    <w:rsid w:val="001D5C22"/>
    <w:rsid w:val="001D78B6"/>
    <w:rsid w:val="001E2FFC"/>
    <w:rsid w:val="001E3B03"/>
    <w:rsid w:val="001E42A7"/>
    <w:rsid w:val="001F162C"/>
    <w:rsid w:val="001F16D8"/>
    <w:rsid w:val="001F2B87"/>
    <w:rsid w:val="001F4322"/>
    <w:rsid w:val="001F55F5"/>
    <w:rsid w:val="001F7276"/>
    <w:rsid w:val="00200689"/>
    <w:rsid w:val="00200F4E"/>
    <w:rsid w:val="00201411"/>
    <w:rsid w:val="002039B0"/>
    <w:rsid w:val="00206DC3"/>
    <w:rsid w:val="002172CF"/>
    <w:rsid w:val="002177FA"/>
    <w:rsid w:val="00220F55"/>
    <w:rsid w:val="00223E55"/>
    <w:rsid w:val="002240F9"/>
    <w:rsid w:val="002241EB"/>
    <w:rsid w:val="00230C1E"/>
    <w:rsid w:val="00231092"/>
    <w:rsid w:val="00235D62"/>
    <w:rsid w:val="00235D8B"/>
    <w:rsid w:val="0024014C"/>
    <w:rsid w:val="00243994"/>
    <w:rsid w:val="00244BEE"/>
    <w:rsid w:val="00247892"/>
    <w:rsid w:val="002502AA"/>
    <w:rsid w:val="002522CC"/>
    <w:rsid w:val="00253E36"/>
    <w:rsid w:val="00253EC7"/>
    <w:rsid w:val="002548B2"/>
    <w:rsid w:val="002577EC"/>
    <w:rsid w:val="00257EF7"/>
    <w:rsid w:val="00262E7F"/>
    <w:rsid w:val="00264210"/>
    <w:rsid w:val="002666E5"/>
    <w:rsid w:val="00270ED5"/>
    <w:rsid w:val="00274CFB"/>
    <w:rsid w:val="00275304"/>
    <w:rsid w:val="00276B18"/>
    <w:rsid w:val="0027713D"/>
    <w:rsid w:val="00281BE3"/>
    <w:rsid w:val="00281F05"/>
    <w:rsid w:val="00281FDA"/>
    <w:rsid w:val="002829C2"/>
    <w:rsid w:val="00284D3E"/>
    <w:rsid w:val="00292AE7"/>
    <w:rsid w:val="002969CC"/>
    <w:rsid w:val="002A644E"/>
    <w:rsid w:val="002A753C"/>
    <w:rsid w:val="002A7DC9"/>
    <w:rsid w:val="002B368D"/>
    <w:rsid w:val="002B4C5A"/>
    <w:rsid w:val="002B5065"/>
    <w:rsid w:val="002B643A"/>
    <w:rsid w:val="002C0391"/>
    <w:rsid w:val="002C268F"/>
    <w:rsid w:val="002C6EF9"/>
    <w:rsid w:val="002D00D3"/>
    <w:rsid w:val="002D0362"/>
    <w:rsid w:val="002D1E34"/>
    <w:rsid w:val="002D3129"/>
    <w:rsid w:val="002D4CC9"/>
    <w:rsid w:val="002D52A0"/>
    <w:rsid w:val="002D54EA"/>
    <w:rsid w:val="002E46F0"/>
    <w:rsid w:val="002E548B"/>
    <w:rsid w:val="002E6106"/>
    <w:rsid w:val="002E6900"/>
    <w:rsid w:val="002F3BB1"/>
    <w:rsid w:val="002F3FF4"/>
    <w:rsid w:val="002F4145"/>
    <w:rsid w:val="00300D1A"/>
    <w:rsid w:val="00304149"/>
    <w:rsid w:val="00305CBC"/>
    <w:rsid w:val="0030762A"/>
    <w:rsid w:val="00310B20"/>
    <w:rsid w:val="00320354"/>
    <w:rsid w:val="00321029"/>
    <w:rsid w:val="00323E2E"/>
    <w:rsid w:val="003260BB"/>
    <w:rsid w:val="003264DC"/>
    <w:rsid w:val="00327C48"/>
    <w:rsid w:val="00332486"/>
    <w:rsid w:val="00332889"/>
    <w:rsid w:val="003414E8"/>
    <w:rsid w:val="00350F41"/>
    <w:rsid w:val="00351CD7"/>
    <w:rsid w:val="0035409E"/>
    <w:rsid w:val="003548B1"/>
    <w:rsid w:val="00355283"/>
    <w:rsid w:val="0036058A"/>
    <w:rsid w:val="003626C1"/>
    <w:rsid w:val="00370CDC"/>
    <w:rsid w:val="00371F1A"/>
    <w:rsid w:val="00375855"/>
    <w:rsid w:val="00376134"/>
    <w:rsid w:val="00376C7B"/>
    <w:rsid w:val="00376CA0"/>
    <w:rsid w:val="00377491"/>
    <w:rsid w:val="003816D3"/>
    <w:rsid w:val="0038396B"/>
    <w:rsid w:val="00384129"/>
    <w:rsid w:val="00387D77"/>
    <w:rsid w:val="00391D0E"/>
    <w:rsid w:val="00396DC9"/>
    <w:rsid w:val="003A10B3"/>
    <w:rsid w:val="003A1869"/>
    <w:rsid w:val="003A3860"/>
    <w:rsid w:val="003B3AD2"/>
    <w:rsid w:val="003B51C7"/>
    <w:rsid w:val="003B7312"/>
    <w:rsid w:val="003C0480"/>
    <w:rsid w:val="003C176F"/>
    <w:rsid w:val="003C37A1"/>
    <w:rsid w:val="003C55C7"/>
    <w:rsid w:val="003D10AF"/>
    <w:rsid w:val="003D12A9"/>
    <w:rsid w:val="003D1668"/>
    <w:rsid w:val="003D1DA5"/>
    <w:rsid w:val="003D42F1"/>
    <w:rsid w:val="003D4AA2"/>
    <w:rsid w:val="003D67BC"/>
    <w:rsid w:val="003E20CA"/>
    <w:rsid w:val="003E5A57"/>
    <w:rsid w:val="003E6606"/>
    <w:rsid w:val="003E7451"/>
    <w:rsid w:val="003F1884"/>
    <w:rsid w:val="003F5394"/>
    <w:rsid w:val="003F5E08"/>
    <w:rsid w:val="003F6607"/>
    <w:rsid w:val="00402293"/>
    <w:rsid w:val="00402C3D"/>
    <w:rsid w:val="00403044"/>
    <w:rsid w:val="0040353A"/>
    <w:rsid w:val="004079E5"/>
    <w:rsid w:val="00407FDB"/>
    <w:rsid w:val="00410D3F"/>
    <w:rsid w:val="0041206C"/>
    <w:rsid w:val="0041368C"/>
    <w:rsid w:val="00413D4A"/>
    <w:rsid w:val="00413ECA"/>
    <w:rsid w:val="004145C4"/>
    <w:rsid w:val="004163D2"/>
    <w:rsid w:val="00424204"/>
    <w:rsid w:val="0042601D"/>
    <w:rsid w:val="00430842"/>
    <w:rsid w:val="00433699"/>
    <w:rsid w:val="004353B6"/>
    <w:rsid w:val="00435F8C"/>
    <w:rsid w:val="00437EA6"/>
    <w:rsid w:val="00440508"/>
    <w:rsid w:val="004447A6"/>
    <w:rsid w:val="00444ED2"/>
    <w:rsid w:val="0044572E"/>
    <w:rsid w:val="00445C19"/>
    <w:rsid w:val="00446816"/>
    <w:rsid w:val="00447C19"/>
    <w:rsid w:val="0045506B"/>
    <w:rsid w:val="00455434"/>
    <w:rsid w:val="004607F8"/>
    <w:rsid w:val="00465ED3"/>
    <w:rsid w:val="004663CA"/>
    <w:rsid w:val="00466F1C"/>
    <w:rsid w:val="0047155C"/>
    <w:rsid w:val="00471BDC"/>
    <w:rsid w:val="00471E01"/>
    <w:rsid w:val="00471ECE"/>
    <w:rsid w:val="004759BE"/>
    <w:rsid w:val="00477228"/>
    <w:rsid w:val="004813CC"/>
    <w:rsid w:val="00483ADF"/>
    <w:rsid w:val="00484F61"/>
    <w:rsid w:val="004851C4"/>
    <w:rsid w:val="00486E4E"/>
    <w:rsid w:val="00490650"/>
    <w:rsid w:val="00491FDE"/>
    <w:rsid w:val="004939F2"/>
    <w:rsid w:val="00496A60"/>
    <w:rsid w:val="004A142E"/>
    <w:rsid w:val="004A276D"/>
    <w:rsid w:val="004A2909"/>
    <w:rsid w:val="004A5322"/>
    <w:rsid w:val="004A550F"/>
    <w:rsid w:val="004B0197"/>
    <w:rsid w:val="004B02A4"/>
    <w:rsid w:val="004B1C02"/>
    <w:rsid w:val="004B2672"/>
    <w:rsid w:val="004B3904"/>
    <w:rsid w:val="004B4BDE"/>
    <w:rsid w:val="004C5029"/>
    <w:rsid w:val="004C5786"/>
    <w:rsid w:val="004D11EC"/>
    <w:rsid w:val="004D421A"/>
    <w:rsid w:val="004D5212"/>
    <w:rsid w:val="004D6B14"/>
    <w:rsid w:val="004D6F17"/>
    <w:rsid w:val="004D7117"/>
    <w:rsid w:val="004D7A68"/>
    <w:rsid w:val="004E199F"/>
    <w:rsid w:val="004E405D"/>
    <w:rsid w:val="004E4E10"/>
    <w:rsid w:val="004F28D1"/>
    <w:rsid w:val="004F3543"/>
    <w:rsid w:val="004F71D4"/>
    <w:rsid w:val="004F7C60"/>
    <w:rsid w:val="0050424D"/>
    <w:rsid w:val="00504D52"/>
    <w:rsid w:val="00507797"/>
    <w:rsid w:val="00507EE7"/>
    <w:rsid w:val="005104C9"/>
    <w:rsid w:val="0051095A"/>
    <w:rsid w:val="0051409C"/>
    <w:rsid w:val="00516B96"/>
    <w:rsid w:val="00521888"/>
    <w:rsid w:val="00521C21"/>
    <w:rsid w:val="0052233D"/>
    <w:rsid w:val="00523B49"/>
    <w:rsid w:val="00525F1B"/>
    <w:rsid w:val="00531258"/>
    <w:rsid w:val="00532A0A"/>
    <w:rsid w:val="00536511"/>
    <w:rsid w:val="00543831"/>
    <w:rsid w:val="00550E1E"/>
    <w:rsid w:val="005512D7"/>
    <w:rsid w:val="00555A85"/>
    <w:rsid w:val="00556F2E"/>
    <w:rsid w:val="00566D0B"/>
    <w:rsid w:val="00566E25"/>
    <w:rsid w:val="00566F34"/>
    <w:rsid w:val="00571AC7"/>
    <w:rsid w:val="00571F62"/>
    <w:rsid w:val="00573220"/>
    <w:rsid w:val="00573CA9"/>
    <w:rsid w:val="00575269"/>
    <w:rsid w:val="005762B3"/>
    <w:rsid w:val="0058227E"/>
    <w:rsid w:val="00582A3B"/>
    <w:rsid w:val="00583A56"/>
    <w:rsid w:val="00585670"/>
    <w:rsid w:val="0058709B"/>
    <w:rsid w:val="005973F1"/>
    <w:rsid w:val="005A3F65"/>
    <w:rsid w:val="005A40B5"/>
    <w:rsid w:val="005A4ADE"/>
    <w:rsid w:val="005A5388"/>
    <w:rsid w:val="005A54AC"/>
    <w:rsid w:val="005B01ED"/>
    <w:rsid w:val="005B1226"/>
    <w:rsid w:val="005B15E4"/>
    <w:rsid w:val="005B2303"/>
    <w:rsid w:val="005B5807"/>
    <w:rsid w:val="005C05DE"/>
    <w:rsid w:val="005C2FAA"/>
    <w:rsid w:val="005C37E4"/>
    <w:rsid w:val="005C3E6C"/>
    <w:rsid w:val="005C66C7"/>
    <w:rsid w:val="005D029F"/>
    <w:rsid w:val="005D0DFF"/>
    <w:rsid w:val="005D0EC2"/>
    <w:rsid w:val="005D486D"/>
    <w:rsid w:val="005E03B5"/>
    <w:rsid w:val="005E11A5"/>
    <w:rsid w:val="005E1C60"/>
    <w:rsid w:val="005E254D"/>
    <w:rsid w:val="005E5DDF"/>
    <w:rsid w:val="005E5E46"/>
    <w:rsid w:val="005E61F4"/>
    <w:rsid w:val="005E75AD"/>
    <w:rsid w:val="005F1066"/>
    <w:rsid w:val="005F23D0"/>
    <w:rsid w:val="005F2F20"/>
    <w:rsid w:val="005F4D91"/>
    <w:rsid w:val="005F6348"/>
    <w:rsid w:val="005F66C4"/>
    <w:rsid w:val="00602E38"/>
    <w:rsid w:val="00603D27"/>
    <w:rsid w:val="00607388"/>
    <w:rsid w:val="00613057"/>
    <w:rsid w:val="00616BEA"/>
    <w:rsid w:val="00616DC6"/>
    <w:rsid w:val="00621E48"/>
    <w:rsid w:val="00623BEC"/>
    <w:rsid w:val="00625253"/>
    <w:rsid w:val="00626206"/>
    <w:rsid w:val="006307F0"/>
    <w:rsid w:val="006347F9"/>
    <w:rsid w:val="00636533"/>
    <w:rsid w:val="00640812"/>
    <w:rsid w:val="00640883"/>
    <w:rsid w:val="00644733"/>
    <w:rsid w:val="0064578C"/>
    <w:rsid w:val="00647804"/>
    <w:rsid w:val="006525C8"/>
    <w:rsid w:val="006534A0"/>
    <w:rsid w:val="00655CB3"/>
    <w:rsid w:val="00656EBC"/>
    <w:rsid w:val="00661942"/>
    <w:rsid w:val="00664AFA"/>
    <w:rsid w:val="006659E6"/>
    <w:rsid w:val="00666834"/>
    <w:rsid w:val="00670D2F"/>
    <w:rsid w:val="00670F62"/>
    <w:rsid w:val="00672683"/>
    <w:rsid w:val="00672C09"/>
    <w:rsid w:val="00680A71"/>
    <w:rsid w:val="006812A0"/>
    <w:rsid w:val="00682614"/>
    <w:rsid w:val="00690A11"/>
    <w:rsid w:val="0069192A"/>
    <w:rsid w:val="00691B1E"/>
    <w:rsid w:val="00692732"/>
    <w:rsid w:val="00692C2C"/>
    <w:rsid w:val="00693C07"/>
    <w:rsid w:val="00695044"/>
    <w:rsid w:val="00696017"/>
    <w:rsid w:val="0069657C"/>
    <w:rsid w:val="0069726A"/>
    <w:rsid w:val="006974C8"/>
    <w:rsid w:val="006A3721"/>
    <w:rsid w:val="006A6E34"/>
    <w:rsid w:val="006A710E"/>
    <w:rsid w:val="006B0EB4"/>
    <w:rsid w:val="006B23E5"/>
    <w:rsid w:val="006B3FFA"/>
    <w:rsid w:val="006B6504"/>
    <w:rsid w:val="006B739E"/>
    <w:rsid w:val="006B7616"/>
    <w:rsid w:val="006C57C9"/>
    <w:rsid w:val="006D038E"/>
    <w:rsid w:val="006D1196"/>
    <w:rsid w:val="006D1ACC"/>
    <w:rsid w:val="006D515B"/>
    <w:rsid w:val="006D5A26"/>
    <w:rsid w:val="006D6FF6"/>
    <w:rsid w:val="006E16F9"/>
    <w:rsid w:val="006E2DC2"/>
    <w:rsid w:val="006E60D1"/>
    <w:rsid w:val="006E6479"/>
    <w:rsid w:val="006E7468"/>
    <w:rsid w:val="006F03AE"/>
    <w:rsid w:val="006F079D"/>
    <w:rsid w:val="006F0D60"/>
    <w:rsid w:val="006F327A"/>
    <w:rsid w:val="006F3FFD"/>
    <w:rsid w:val="006F76FE"/>
    <w:rsid w:val="007016C3"/>
    <w:rsid w:val="00701B01"/>
    <w:rsid w:val="00705E72"/>
    <w:rsid w:val="00713675"/>
    <w:rsid w:val="00715E0C"/>
    <w:rsid w:val="0071755F"/>
    <w:rsid w:val="0072377F"/>
    <w:rsid w:val="00724C11"/>
    <w:rsid w:val="00726B8B"/>
    <w:rsid w:val="00727983"/>
    <w:rsid w:val="0073019C"/>
    <w:rsid w:val="0073175B"/>
    <w:rsid w:val="0073326E"/>
    <w:rsid w:val="00733BC0"/>
    <w:rsid w:val="007402A0"/>
    <w:rsid w:val="00740A47"/>
    <w:rsid w:val="00741C7E"/>
    <w:rsid w:val="00742190"/>
    <w:rsid w:val="00742953"/>
    <w:rsid w:val="00743234"/>
    <w:rsid w:val="00745E38"/>
    <w:rsid w:val="00746A4C"/>
    <w:rsid w:val="00751B7D"/>
    <w:rsid w:val="007524AB"/>
    <w:rsid w:val="0075523F"/>
    <w:rsid w:val="007605A8"/>
    <w:rsid w:val="00761A22"/>
    <w:rsid w:val="0076432D"/>
    <w:rsid w:val="00771232"/>
    <w:rsid w:val="00780885"/>
    <w:rsid w:val="0078235D"/>
    <w:rsid w:val="00783413"/>
    <w:rsid w:val="00783AE5"/>
    <w:rsid w:val="0078473F"/>
    <w:rsid w:val="00785C3D"/>
    <w:rsid w:val="00790954"/>
    <w:rsid w:val="00790F88"/>
    <w:rsid w:val="00791D67"/>
    <w:rsid w:val="00794AB4"/>
    <w:rsid w:val="0079547C"/>
    <w:rsid w:val="00795EA8"/>
    <w:rsid w:val="00795ED4"/>
    <w:rsid w:val="00797A17"/>
    <w:rsid w:val="00797F03"/>
    <w:rsid w:val="007A0039"/>
    <w:rsid w:val="007A1756"/>
    <w:rsid w:val="007A2A91"/>
    <w:rsid w:val="007A4DC6"/>
    <w:rsid w:val="007A5C3B"/>
    <w:rsid w:val="007A6D48"/>
    <w:rsid w:val="007B3298"/>
    <w:rsid w:val="007B5D28"/>
    <w:rsid w:val="007C001C"/>
    <w:rsid w:val="007C2FDC"/>
    <w:rsid w:val="007C33FB"/>
    <w:rsid w:val="007D0D8A"/>
    <w:rsid w:val="007D1732"/>
    <w:rsid w:val="007D1741"/>
    <w:rsid w:val="007D59AD"/>
    <w:rsid w:val="007D6185"/>
    <w:rsid w:val="007E1142"/>
    <w:rsid w:val="007E3E09"/>
    <w:rsid w:val="007F0196"/>
    <w:rsid w:val="007F242A"/>
    <w:rsid w:val="007F54D3"/>
    <w:rsid w:val="0080144A"/>
    <w:rsid w:val="0080189A"/>
    <w:rsid w:val="00801D04"/>
    <w:rsid w:val="00801F24"/>
    <w:rsid w:val="008021FF"/>
    <w:rsid w:val="00806D62"/>
    <w:rsid w:val="008075FA"/>
    <w:rsid w:val="0080767B"/>
    <w:rsid w:val="00810172"/>
    <w:rsid w:val="00812410"/>
    <w:rsid w:val="00812807"/>
    <w:rsid w:val="00816BB1"/>
    <w:rsid w:val="00817628"/>
    <w:rsid w:val="008203EF"/>
    <w:rsid w:val="00820E3D"/>
    <w:rsid w:val="00822397"/>
    <w:rsid w:val="008267BA"/>
    <w:rsid w:val="00827286"/>
    <w:rsid w:val="00832020"/>
    <w:rsid w:val="008334DF"/>
    <w:rsid w:val="00835684"/>
    <w:rsid w:val="0083635E"/>
    <w:rsid w:val="00836EB9"/>
    <w:rsid w:val="00837CF7"/>
    <w:rsid w:val="00841F0D"/>
    <w:rsid w:val="00841F47"/>
    <w:rsid w:val="0084291C"/>
    <w:rsid w:val="00842D7C"/>
    <w:rsid w:val="008444BD"/>
    <w:rsid w:val="00851282"/>
    <w:rsid w:val="00852461"/>
    <w:rsid w:val="008534B3"/>
    <w:rsid w:val="00854A34"/>
    <w:rsid w:val="008552A6"/>
    <w:rsid w:val="00855C66"/>
    <w:rsid w:val="00856236"/>
    <w:rsid w:val="00866253"/>
    <w:rsid w:val="00870ADD"/>
    <w:rsid w:val="00872994"/>
    <w:rsid w:val="008736A5"/>
    <w:rsid w:val="00875EB7"/>
    <w:rsid w:val="00875F7C"/>
    <w:rsid w:val="00876E6F"/>
    <w:rsid w:val="00880E79"/>
    <w:rsid w:val="0088205E"/>
    <w:rsid w:val="008849B9"/>
    <w:rsid w:val="00885449"/>
    <w:rsid w:val="008863DE"/>
    <w:rsid w:val="00886B99"/>
    <w:rsid w:val="00886CA9"/>
    <w:rsid w:val="008913F0"/>
    <w:rsid w:val="00893553"/>
    <w:rsid w:val="00896D0C"/>
    <w:rsid w:val="008979CB"/>
    <w:rsid w:val="008A38FE"/>
    <w:rsid w:val="008B105D"/>
    <w:rsid w:val="008B150B"/>
    <w:rsid w:val="008B206C"/>
    <w:rsid w:val="008B5B3E"/>
    <w:rsid w:val="008B5C43"/>
    <w:rsid w:val="008B7A5D"/>
    <w:rsid w:val="008C023A"/>
    <w:rsid w:val="008C02D9"/>
    <w:rsid w:val="008C1850"/>
    <w:rsid w:val="008C47AB"/>
    <w:rsid w:val="008C49C6"/>
    <w:rsid w:val="008D525F"/>
    <w:rsid w:val="008D5F9D"/>
    <w:rsid w:val="008D6216"/>
    <w:rsid w:val="008D6914"/>
    <w:rsid w:val="008D7BDB"/>
    <w:rsid w:val="008E298E"/>
    <w:rsid w:val="008E2C05"/>
    <w:rsid w:val="008E4150"/>
    <w:rsid w:val="008E5628"/>
    <w:rsid w:val="008E7148"/>
    <w:rsid w:val="008E75D5"/>
    <w:rsid w:val="008F3834"/>
    <w:rsid w:val="008F6854"/>
    <w:rsid w:val="009012AF"/>
    <w:rsid w:val="0090396E"/>
    <w:rsid w:val="009113AD"/>
    <w:rsid w:val="00911959"/>
    <w:rsid w:val="00917986"/>
    <w:rsid w:val="00921624"/>
    <w:rsid w:val="00925F4F"/>
    <w:rsid w:val="00927484"/>
    <w:rsid w:val="00927B1D"/>
    <w:rsid w:val="00931A67"/>
    <w:rsid w:val="00932E24"/>
    <w:rsid w:val="00933643"/>
    <w:rsid w:val="00935E3F"/>
    <w:rsid w:val="00937190"/>
    <w:rsid w:val="00940594"/>
    <w:rsid w:val="00940D53"/>
    <w:rsid w:val="0094463B"/>
    <w:rsid w:val="009457D5"/>
    <w:rsid w:val="00946A59"/>
    <w:rsid w:val="009526D1"/>
    <w:rsid w:val="00962C40"/>
    <w:rsid w:val="0096313A"/>
    <w:rsid w:val="00964DC9"/>
    <w:rsid w:val="009653EB"/>
    <w:rsid w:val="00966480"/>
    <w:rsid w:val="009668E4"/>
    <w:rsid w:val="00967E33"/>
    <w:rsid w:val="00973E90"/>
    <w:rsid w:val="0097717D"/>
    <w:rsid w:val="00981C7D"/>
    <w:rsid w:val="009835F9"/>
    <w:rsid w:val="00984127"/>
    <w:rsid w:val="009844C8"/>
    <w:rsid w:val="009847A5"/>
    <w:rsid w:val="0099016F"/>
    <w:rsid w:val="00992A62"/>
    <w:rsid w:val="00994B9C"/>
    <w:rsid w:val="00994D8E"/>
    <w:rsid w:val="0099733D"/>
    <w:rsid w:val="009A0716"/>
    <w:rsid w:val="009A1D5A"/>
    <w:rsid w:val="009A6DDF"/>
    <w:rsid w:val="009B51C7"/>
    <w:rsid w:val="009B571F"/>
    <w:rsid w:val="009B68D7"/>
    <w:rsid w:val="009C036D"/>
    <w:rsid w:val="009C04EE"/>
    <w:rsid w:val="009C1D74"/>
    <w:rsid w:val="009C7602"/>
    <w:rsid w:val="009D24A7"/>
    <w:rsid w:val="009D3084"/>
    <w:rsid w:val="009D37A9"/>
    <w:rsid w:val="009D45F5"/>
    <w:rsid w:val="009D5461"/>
    <w:rsid w:val="009E0086"/>
    <w:rsid w:val="009E2100"/>
    <w:rsid w:val="009E2364"/>
    <w:rsid w:val="009E3819"/>
    <w:rsid w:val="009E6AA5"/>
    <w:rsid w:val="009F3B96"/>
    <w:rsid w:val="009F45CA"/>
    <w:rsid w:val="009F681E"/>
    <w:rsid w:val="00A01772"/>
    <w:rsid w:val="00A024AB"/>
    <w:rsid w:val="00A02C0D"/>
    <w:rsid w:val="00A03FAE"/>
    <w:rsid w:val="00A05924"/>
    <w:rsid w:val="00A06606"/>
    <w:rsid w:val="00A06617"/>
    <w:rsid w:val="00A115F6"/>
    <w:rsid w:val="00A13FA4"/>
    <w:rsid w:val="00A1475E"/>
    <w:rsid w:val="00A15F82"/>
    <w:rsid w:val="00A22C92"/>
    <w:rsid w:val="00A24AE5"/>
    <w:rsid w:val="00A26712"/>
    <w:rsid w:val="00A305C1"/>
    <w:rsid w:val="00A31484"/>
    <w:rsid w:val="00A32F4E"/>
    <w:rsid w:val="00A35533"/>
    <w:rsid w:val="00A37156"/>
    <w:rsid w:val="00A37181"/>
    <w:rsid w:val="00A37B79"/>
    <w:rsid w:val="00A47BB3"/>
    <w:rsid w:val="00A52D00"/>
    <w:rsid w:val="00A54D4C"/>
    <w:rsid w:val="00A56A76"/>
    <w:rsid w:val="00A57627"/>
    <w:rsid w:val="00A662BF"/>
    <w:rsid w:val="00A712EA"/>
    <w:rsid w:val="00A72D5E"/>
    <w:rsid w:val="00A74E8E"/>
    <w:rsid w:val="00A76F3E"/>
    <w:rsid w:val="00A80F19"/>
    <w:rsid w:val="00A81213"/>
    <w:rsid w:val="00A8429F"/>
    <w:rsid w:val="00A91D59"/>
    <w:rsid w:val="00A92B58"/>
    <w:rsid w:val="00A92D8F"/>
    <w:rsid w:val="00A93AB6"/>
    <w:rsid w:val="00A9546F"/>
    <w:rsid w:val="00AA144D"/>
    <w:rsid w:val="00AA1EB3"/>
    <w:rsid w:val="00AA5711"/>
    <w:rsid w:val="00AA5D17"/>
    <w:rsid w:val="00AA687D"/>
    <w:rsid w:val="00AB090D"/>
    <w:rsid w:val="00AB0F13"/>
    <w:rsid w:val="00AB1214"/>
    <w:rsid w:val="00AB1F35"/>
    <w:rsid w:val="00AB3267"/>
    <w:rsid w:val="00AB4622"/>
    <w:rsid w:val="00AB5A66"/>
    <w:rsid w:val="00AC2D07"/>
    <w:rsid w:val="00AC3F3B"/>
    <w:rsid w:val="00AC4E97"/>
    <w:rsid w:val="00AC65CF"/>
    <w:rsid w:val="00AC78C5"/>
    <w:rsid w:val="00AD232E"/>
    <w:rsid w:val="00AD3292"/>
    <w:rsid w:val="00AD45BD"/>
    <w:rsid w:val="00AD4642"/>
    <w:rsid w:val="00AD648C"/>
    <w:rsid w:val="00AD7488"/>
    <w:rsid w:val="00AE4F8E"/>
    <w:rsid w:val="00AE6277"/>
    <w:rsid w:val="00AE6C48"/>
    <w:rsid w:val="00AF0C33"/>
    <w:rsid w:val="00AF0C93"/>
    <w:rsid w:val="00AF28F5"/>
    <w:rsid w:val="00B01949"/>
    <w:rsid w:val="00B0597F"/>
    <w:rsid w:val="00B068DD"/>
    <w:rsid w:val="00B106A1"/>
    <w:rsid w:val="00B1136E"/>
    <w:rsid w:val="00B118A8"/>
    <w:rsid w:val="00B121BA"/>
    <w:rsid w:val="00B122AE"/>
    <w:rsid w:val="00B13618"/>
    <w:rsid w:val="00B14F64"/>
    <w:rsid w:val="00B15A54"/>
    <w:rsid w:val="00B15BED"/>
    <w:rsid w:val="00B16697"/>
    <w:rsid w:val="00B20F43"/>
    <w:rsid w:val="00B2191E"/>
    <w:rsid w:val="00B22107"/>
    <w:rsid w:val="00B22F21"/>
    <w:rsid w:val="00B24CB4"/>
    <w:rsid w:val="00B26C37"/>
    <w:rsid w:val="00B35AB1"/>
    <w:rsid w:val="00B374D7"/>
    <w:rsid w:val="00B43829"/>
    <w:rsid w:val="00B4508C"/>
    <w:rsid w:val="00B52C16"/>
    <w:rsid w:val="00B534A0"/>
    <w:rsid w:val="00B556FC"/>
    <w:rsid w:val="00B55CA6"/>
    <w:rsid w:val="00B572BF"/>
    <w:rsid w:val="00B6213B"/>
    <w:rsid w:val="00B65481"/>
    <w:rsid w:val="00B6699E"/>
    <w:rsid w:val="00B67BC9"/>
    <w:rsid w:val="00B738E0"/>
    <w:rsid w:val="00B7454F"/>
    <w:rsid w:val="00B77E97"/>
    <w:rsid w:val="00B81CE6"/>
    <w:rsid w:val="00B8672A"/>
    <w:rsid w:val="00B87AA0"/>
    <w:rsid w:val="00B90377"/>
    <w:rsid w:val="00B90645"/>
    <w:rsid w:val="00B915D4"/>
    <w:rsid w:val="00B92769"/>
    <w:rsid w:val="00B939BE"/>
    <w:rsid w:val="00B9469F"/>
    <w:rsid w:val="00BA0E4E"/>
    <w:rsid w:val="00BA3A95"/>
    <w:rsid w:val="00BA3C8E"/>
    <w:rsid w:val="00BB317F"/>
    <w:rsid w:val="00BB346D"/>
    <w:rsid w:val="00BB446D"/>
    <w:rsid w:val="00BB6DA8"/>
    <w:rsid w:val="00BC200A"/>
    <w:rsid w:val="00BC5CA9"/>
    <w:rsid w:val="00BC69E6"/>
    <w:rsid w:val="00BD3294"/>
    <w:rsid w:val="00BD4A52"/>
    <w:rsid w:val="00BD592E"/>
    <w:rsid w:val="00BE2313"/>
    <w:rsid w:val="00BE54D9"/>
    <w:rsid w:val="00BE6F1A"/>
    <w:rsid w:val="00BF0CC3"/>
    <w:rsid w:val="00BF1FB2"/>
    <w:rsid w:val="00BF34D5"/>
    <w:rsid w:val="00BF4DA2"/>
    <w:rsid w:val="00C022D3"/>
    <w:rsid w:val="00C02601"/>
    <w:rsid w:val="00C04952"/>
    <w:rsid w:val="00C05944"/>
    <w:rsid w:val="00C05C55"/>
    <w:rsid w:val="00C06542"/>
    <w:rsid w:val="00C07BAF"/>
    <w:rsid w:val="00C117EA"/>
    <w:rsid w:val="00C126C9"/>
    <w:rsid w:val="00C13D78"/>
    <w:rsid w:val="00C17A68"/>
    <w:rsid w:val="00C20812"/>
    <w:rsid w:val="00C21313"/>
    <w:rsid w:val="00C2381C"/>
    <w:rsid w:val="00C25CF7"/>
    <w:rsid w:val="00C3299F"/>
    <w:rsid w:val="00C414BB"/>
    <w:rsid w:val="00C41617"/>
    <w:rsid w:val="00C423C7"/>
    <w:rsid w:val="00C44881"/>
    <w:rsid w:val="00C550F9"/>
    <w:rsid w:val="00C553A7"/>
    <w:rsid w:val="00C555D1"/>
    <w:rsid w:val="00C559D3"/>
    <w:rsid w:val="00C56230"/>
    <w:rsid w:val="00C60E25"/>
    <w:rsid w:val="00C64C58"/>
    <w:rsid w:val="00C66FC9"/>
    <w:rsid w:val="00C726CC"/>
    <w:rsid w:val="00C74625"/>
    <w:rsid w:val="00C749CB"/>
    <w:rsid w:val="00C750C2"/>
    <w:rsid w:val="00C77B7A"/>
    <w:rsid w:val="00C81093"/>
    <w:rsid w:val="00C822F4"/>
    <w:rsid w:val="00C83CA3"/>
    <w:rsid w:val="00C83E51"/>
    <w:rsid w:val="00C912F9"/>
    <w:rsid w:val="00C91F8E"/>
    <w:rsid w:val="00C92476"/>
    <w:rsid w:val="00C927E4"/>
    <w:rsid w:val="00C92D15"/>
    <w:rsid w:val="00C93755"/>
    <w:rsid w:val="00C9455A"/>
    <w:rsid w:val="00C975CB"/>
    <w:rsid w:val="00CA3D9B"/>
    <w:rsid w:val="00CB14B9"/>
    <w:rsid w:val="00CB560C"/>
    <w:rsid w:val="00CB63EF"/>
    <w:rsid w:val="00CB64EE"/>
    <w:rsid w:val="00CB67FE"/>
    <w:rsid w:val="00CC17F0"/>
    <w:rsid w:val="00CC1CD6"/>
    <w:rsid w:val="00CD36A5"/>
    <w:rsid w:val="00CD4AE0"/>
    <w:rsid w:val="00CD6386"/>
    <w:rsid w:val="00CD6529"/>
    <w:rsid w:val="00CD6583"/>
    <w:rsid w:val="00CD75F8"/>
    <w:rsid w:val="00CD7DA7"/>
    <w:rsid w:val="00CE1169"/>
    <w:rsid w:val="00CE2138"/>
    <w:rsid w:val="00CE7638"/>
    <w:rsid w:val="00CF23BF"/>
    <w:rsid w:val="00CF25E9"/>
    <w:rsid w:val="00CF3394"/>
    <w:rsid w:val="00CF33C4"/>
    <w:rsid w:val="00CF454C"/>
    <w:rsid w:val="00CF578C"/>
    <w:rsid w:val="00CF679D"/>
    <w:rsid w:val="00CF7823"/>
    <w:rsid w:val="00D06B67"/>
    <w:rsid w:val="00D107CA"/>
    <w:rsid w:val="00D12C37"/>
    <w:rsid w:val="00D12E0C"/>
    <w:rsid w:val="00D14256"/>
    <w:rsid w:val="00D15D00"/>
    <w:rsid w:val="00D1748C"/>
    <w:rsid w:val="00D21A15"/>
    <w:rsid w:val="00D22597"/>
    <w:rsid w:val="00D326E4"/>
    <w:rsid w:val="00D363FF"/>
    <w:rsid w:val="00D409E0"/>
    <w:rsid w:val="00D421A1"/>
    <w:rsid w:val="00D42FBE"/>
    <w:rsid w:val="00D47A13"/>
    <w:rsid w:val="00D50B31"/>
    <w:rsid w:val="00D51043"/>
    <w:rsid w:val="00D51BBF"/>
    <w:rsid w:val="00D57CE0"/>
    <w:rsid w:val="00D61744"/>
    <w:rsid w:val="00D62E3E"/>
    <w:rsid w:val="00D63C6D"/>
    <w:rsid w:val="00D714F4"/>
    <w:rsid w:val="00D71559"/>
    <w:rsid w:val="00D72702"/>
    <w:rsid w:val="00D73F70"/>
    <w:rsid w:val="00D760C8"/>
    <w:rsid w:val="00D80FC1"/>
    <w:rsid w:val="00D8563F"/>
    <w:rsid w:val="00D87147"/>
    <w:rsid w:val="00D91D67"/>
    <w:rsid w:val="00D91FF9"/>
    <w:rsid w:val="00D92876"/>
    <w:rsid w:val="00D934D7"/>
    <w:rsid w:val="00D9477C"/>
    <w:rsid w:val="00D9510F"/>
    <w:rsid w:val="00D9549B"/>
    <w:rsid w:val="00D9560C"/>
    <w:rsid w:val="00D97918"/>
    <w:rsid w:val="00DA44E0"/>
    <w:rsid w:val="00DA6842"/>
    <w:rsid w:val="00DB1469"/>
    <w:rsid w:val="00DB1EA2"/>
    <w:rsid w:val="00DC0CE7"/>
    <w:rsid w:val="00DC1FA5"/>
    <w:rsid w:val="00DC4720"/>
    <w:rsid w:val="00DD0567"/>
    <w:rsid w:val="00DD08E7"/>
    <w:rsid w:val="00DD1A0A"/>
    <w:rsid w:val="00DD7100"/>
    <w:rsid w:val="00DD78B0"/>
    <w:rsid w:val="00DD7CFF"/>
    <w:rsid w:val="00DE5736"/>
    <w:rsid w:val="00DE7E0C"/>
    <w:rsid w:val="00DF0F73"/>
    <w:rsid w:val="00DF1565"/>
    <w:rsid w:val="00DF3005"/>
    <w:rsid w:val="00DF7A6F"/>
    <w:rsid w:val="00E01F42"/>
    <w:rsid w:val="00E032CA"/>
    <w:rsid w:val="00E03B53"/>
    <w:rsid w:val="00E04DB3"/>
    <w:rsid w:val="00E05D29"/>
    <w:rsid w:val="00E067DE"/>
    <w:rsid w:val="00E10991"/>
    <w:rsid w:val="00E10A15"/>
    <w:rsid w:val="00E12F97"/>
    <w:rsid w:val="00E1392E"/>
    <w:rsid w:val="00E14B98"/>
    <w:rsid w:val="00E15452"/>
    <w:rsid w:val="00E16335"/>
    <w:rsid w:val="00E16A25"/>
    <w:rsid w:val="00E16C6F"/>
    <w:rsid w:val="00E17160"/>
    <w:rsid w:val="00E228A8"/>
    <w:rsid w:val="00E264D6"/>
    <w:rsid w:val="00E269B8"/>
    <w:rsid w:val="00E274AB"/>
    <w:rsid w:val="00E300E8"/>
    <w:rsid w:val="00E302E9"/>
    <w:rsid w:val="00E3067E"/>
    <w:rsid w:val="00E315DA"/>
    <w:rsid w:val="00E3211F"/>
    <w:rsid w:val="00E3397E"/>
    <w:rsid w:val="00E34807"/>
    <w:rsid w:val="00E3676B"/>
    <w:rsid w:val="00E36981"/>
    <w:rsid w:val="00E36D8A"/>
    <w:rsid w:val="00E37392"/>
    <w:rsid w:val="00E40AA1"/>
    <w:rsid w:val="00E41126"/>
    <w:rsid w:val="00E42866"/>
    <w:rsid w:val="00E463D5"/>
    <w:rsid w:val="00E5373B"/>
    <w:rsid w:val="00E56444"/>
    <w:rsid w:val="00E57E0F"/>
    <w:rsid w:val="00E57FDB"/>
    <w:rsid w:val="00E62D75"/>
    <w:rsid w:val="00E63A5F"/>
    <w:rsid w:val="00E669DF"/>
    <w:rsid w:val="00E66A45"/>
    <w:rsid w:val="00E66DF0"/>
    <w:rsid w:val="00E67E70"/>
    <w:rsid w:val="00E71AC1"/>
    <w:rsid w:val="00E73CD0"/>
    <w:rsid w:val="00E7443B"/>
    <w:rsid w:val="00E7505A"/>
    <w:rsid w:val="00E754DA"/>
    <w:rsid w:val="00E756DB"/>
    <w:rsid w:val="00E757A0"/>
    <w:rsid w:val="00E772FC"/>
    <w:rsid w:val="00E804CF"/>
    <w:rsid w:val="00E80872"/>
    <w:rsid w:val="00E813D1"/>
    <w:rsid w:val="00E83E10"/>
    <w:rsid w:val="00E84FAD"/>
    <w:rsid w:val="00E85651"/>
    <w:rsid w:val="00E92652"/>
    <w:rsid w:val="00E94283"/>
    <w:rsid w:val="00E94E4C"/>
    <w:rsid w:val="00E95DBE"/>
    <w:rsid w:val="00E9602F"/>
    <w:rsid w:val="00E97EC6"/>
    <w:rsid w:val="00EA1874"/>
    <w:rsid w:val="00EB3BA6"/>
    <w:rsid w:val="00EB5FC7"/>
    <w:rsid w:val="00EC10D1"/>
    <w:rsid w:val="00EC22A1"/>
    <w:rsid w:val="00EC4DC7"/>
    <w:rsid w:val="00EC67F1"/>
    <w:rsid w:val="00ED0048"/>
    <w:rsid w:val="00ED0508"/>
    <w:rsid w:val="00ED1547"/>
    <w:rsid w:val="00ED1FF9"/>
    <w:rsid w:val="00ED24F4"/>
    <w:rsid w:val="00ED297E"/>
    <w:rsid w:val="00ED342F"/>
    <w:rsid w:val="00ED3EB9"/>
    <w:rsid w:val="00ED4304"/>
    <w:rsid w:val="00ED7A70"/>
    <w:rsid w:val="00EE0715"/>
    <w:rsid w:val="00EE1502"/>
    <w:rsid w:val="00EE1733"/>
    <w:rsid w:val="00EE3039"/>
    <w:rsid w:val="00EE4C58"/>
    <w:rsid w:val="00EE68AE"/>
    <w:rsid w:val="00EE7BE2"/>
    <w:rsid w:val="00EF2181"/>
    <w:rsid w:val="00EF41A4"/>
    <w:rsid w:val="00EF435E"/>
    <w:rsid w:val="00EF4E09"/>
    <w:rsid w:val="00EF4F4C"/>
    <w:rsid w:val="00F01283"/>
    <w:rsid w:val="00F0223B"/>
    <w:rsid w:val="00F06D15"/>
    <w:rsid w:val="00F105BF"/>
    <w:rsid w:val="00F21B5E"/>
    <w:rsid w:val="00F234B3"/>
    <w:rsid w:val="00F2435E"/>
    <w:rsid w:val="00F24502"/>
    <w:rsid w:val="00F24E23"/>
    <w:rsid w:val="00F27812"/>
    <w:rsid w:val="00F27C35"/>
    <w:rsid w:val="00F30C12"/>
    <w:rsid w:val="00F33E08"/>
    <w:rsid w:val="00F3485E"/>
    <w:rsid w:val="00F36012"/>
    <w:rsid w:val="00F4367A"/>
    <w:rsid w:val="00F43E0F"/>
    <w:rsid w:val="00F46222"/>
    <w:rsid w:val="00F4622E"/>
    <w:rsid w:val="00F5046D"/>
    <w:rsid w:val="00F50AB8"/>
    <w:rsid w:val="00F51570"/>
    <w:rsid w:val="00F52202"/>
    <w:rsid w:val="00F53AE1"/>
    <w:rsid w:val="00F53C71"/>
    <w:rsid w:val="00F53FFC"/>
    <w:rsid w:val="00F567C0"/>
    <w:rsid w:val="00F575F6"/>
    <w:rsid w:val="00F636B2"/>
    <w:rsid w:val="00F63B48"/>
    <w:rsid w:val="00F63FA8"/>
    <w:rsid w:val="00F709C6"/>
    <w:rsid w:val="00F72148"/>
    <w:rsid w:val="00F73332"/>
    <w:rsid w:val="00F7499D"/>
    <w:rsid w:val="00F7606D"/>
    <w:rsid w:val="00F76AC9"/>
    <w:rsid w:val="00F829D2"/>
    <w:rsid w:val="00F83F60"/>
    <w:rsid w:val="00F84572"/>
    <w:rsid w:val="00F84B04"/>
    <w:rsid w:val="00F925F5"/>
    <w:rsid w:val="00F92B12"/>
    <w:rsid w:val="00F96064"/>
    <w:rsid w:val="00F977B9"/>
    <w:rsid w:val="00F97869"/>
    <w:rsid w:val="00FA099E"/>
    <w:rsid w:val="00FA5412"/>
    <w:rsid w:val="00FA5A91"/>
    <w:rsid w:val="00FB0280"/>
    <w:rsid w:val="00FB0F60"/>
    <w:rsid w:val="00FB10A7"/>
    <w:rsid w:val="00FB26B4"/>
    <w:rsid w:val="00FC19EA"/>
    <w:rsid w:val="00FC3426"/>
    <w:rsid w:val="00FC4017"/>
    <w:rsid w:val="00FC76AC"/>
    <w:rsid w:val="00FD087E"/>
    <w:rsid w:val="00FD3D07"/>
    <w:rsid w:val="00FE01A4"/>
    <w:rsid w:val="00FF49E5"/>
    <w:rsid w:val="00FF5A85"/>
    <w:rsid w:val="00FF6352"/>
    <w:rsid w:val="00FF6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EEDE26E"/>
  <w15:docId w15:val="{8D7C9E23-800A-4E63-8E04-CE9AE335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BD592E"/>
    <w:pPr>
      <w:keepNext/>
      <w:spacing w:before="120" w:after="120"/>
      <w:outlineLvl w:val="0"/>
    </w:pPr>
    <w:rPr>
      <w:b/>
      <w:bCs/>
    </w:rPr>
  </w:style>
  <w:style w:type="paragraph" w:styleId="Heading2">
    <w:name w:val="heading 2"/>
    <w:basedOn w:val="Normal"/>
    <w:next w:val="Normal"/>
    <w:qFormat/>
    <w:rsid w:val="00FF635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uiPriority w:val="99"/>
    <w:rsid w:val="00713675"/>
    <w:rPr>
      <w:color w:val="0000FF"/>
      <w:u w:val="single"/>
    </w:rPr>
  </w:style>
  <w:style w:type="table" w:styleId="TableGrid">
    <w:name w:val="Table Grid"/>
    <w:basedOn w:val="TableNormal"/>
    <w:uiPriority w:val="59"/>
    <w:rsid w:val="00E36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D592E"/>
    <w:pPr>
      <w:numPr>
        <w:numId w:val="1"/>
      </w:numPr>
      <w:spacing w:after="120"/>
      <w:ind w:left="426" w:hanging="426"/>
    </w:pPr>
  </w:style>
  <w:style w:type="paragraph" w:customStyle="1" w:styleId="CharChar1CharCharCharCharCharCharChar">
    <w:name w:val="Char Char1 Char Char Char Char Char Char Char"/>
    <w:basedOn w:val="Normal"/>
    <w:rsid w:val="00C92476"/>
    <w:pPr>
      <w:spacing w:after="160" w:line="240" w:lineRule="exact"/>
    </w:pPr>
    <w:rPr>
      <w:rFonts w:ascii="Verdana" w:hAnsi="Verdana"/>
      <w:lang w:val="en-US"/>
    </w:rPr>
  </w:style>
  <w:style w:type="table" w:customStyle="1" w:styleId="TableGrid1">
    <w:name w:val="Table Grid1"/>
    <w:basedOn w:val="TableNormal"/>
    <w:next w:val="TableGrid"/>
    <w:uiPriority w:val="59"/>
    <w:rsid w:val="00531258"/>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07EC6"/>
  </w:style>
  <w:style w:type="paragraph" w:customStyle="1" w:styleId="CharChar1CharCharCharCharCharCharChar1">
    <w:name w:val="Char Char1 Char Char Char Char Char Char Char1"/>
    <w:basedOn w:val="Normal"/>
    <w:rsid w:val="00007EC6"/>
    <w:pPr>
      <w:spacing w:after="160" w:line="240" w:lineRule="exact"/>
    </w:pPr>
    <w:rPr>
      <w:rFonts w:ascii="Verdana" w:hAnsi="Verdana"/>
      <w:lang w:val="en-US"/>
    </w:rPr>
  </w:style>
  <w:style w:type="character" w:customStyle="1" w:styleId="HeaderChar">
    <w:name w:val="Header Char"/>
    <w:link w:val="Header"/>
    <w:uiPriority w:val="99"/>
    <w:rsid w:val="00007EC6"/>
    <w:rPr>
      <w:rFonts w:ascii="Arial" w:hAnsi="Arial"/>
      <w:sz w:val="24"/>
      <w:szCs w:val="24"/>
      <w:lang w:eastAsia="en-US"/>
    </w:rPr>
  </w:style>
  <w:style w:type="character" w:customStyle="1" w:styleId="FooterChar">
    <w:name w:val="Footer Char"/>
    <w:link w:val="Footer"/>
    <w:uiPriority w:val="99"/>
    <w:rsid w:val="00007EC6"/>
    <w:rPr>
      <w:rFonts w:ascii="Arial" w:hAnsi="Arial"/>
      <w:sz w:val="24"/>
      <w:szCs w:val="24"/>
      <w:lang w:eastAsia="en-US"/>
    </w:rPr>
  </w:style>
  <w:style w:type="paragraph" w:customStyle="1" w:styleId="Default">
    <w:name w:val="Default"/>
    <w:rsid w:val="00933643"/>
    <w:pPr>
      <w:autoSpaceDE w:val="0"/>
      <w:autoSpaceDN w:val="0"/>
      <w:adjustRightInd w:val="0"/>
    </w:pPr>
    <w:rPr>
      <w:rFonts w:ascii="Minion Pro" w:hAnsi="Minion Pro" w:cs="Minion Pro"/>
      <w:color w:val="000000"/>
      <w:sz w:val="24"/>
      <w:szCs w:val="24"/>
    </w:rPr>
  </w:style>
  <w:style w:type="numbering" w:customStyle="1" w:styleId="StyleNumberedLeft0cmHanging075cm">
    <w:name w:val="Style Numbered Left:  0 cm Hanging:  0.75 cm"/>
    <w:basedOn w:val="NoList"/>
    <w:rsid w:val="007605A8"/>
    <w:pPr>
      <w:numPr>
        <w:numId w:val="2"/>
      </w:numPr>
    </w:pPr>
  </w:style>
  <w:style w:type="character" w:customStyle="1" w:styleId="ListParagraphChar">
    <w:name w:val="List Paragraph Char"/>
    <w:link w:val="ListParagraph"/>
    <w:uiPriority w:val="34"/>
    <w:rsid w:val="00BD592E"/>
    <w:rPr>
      <w:rFonts w:ascii="Arial" w:hAnsi="Arial"/>
      <w:sz w:val="24"/>
      <w:szCs w:val="24"/>
      <w:lang w:eastAsia="en-US"/>
    </w:rPr>
  </w:style>
  <w:style w:type="paragraph" w:styleId="FootnoteText">
    <w:name w:val="footnote text"/>
    <w:basedOn w:val="Normal"/>
    <w:link w:val="FootnoteTextChar"/>
    <w:rsid w:val="00FD3D07"/>
    <w:pPr>
      <w:spacing w:after="120"/>
    </w:pPr>
    <w:rPr>
      <w:color w:val="000000"/>
      <w:sz w:val="20"/>
      <w:szCs w:val="20"/>
      <w:lang w:eastAsia="en-GB"/>
    </w:rPr>
  </w:style>
  <w:style w:type="character" w:customStyle="1" w:styleId="FootnoteTextChar">
    <w:name w:val="Footnote Text Char"/>
    <w:link w:val="FootnoteText"/>
    <w:rsid w:val="00FD3D07"/>
    <w:rPr>
      <w:rFonts w:ascii="Arial" w:hAnsi="Arial"/>
      <w:color w:val="000000"/>
    </w:rPr>
  </w:style>
  <w:style w:type="character" w:styleId="FootnoteReference">
    <w:name w:val="footnote reference"/>
    <w:rsid w:val="00FD3D07"/>
    <w:rPr>
      <w:vertAlign w:val="superscript"/>
    </w:rPr>
  </w:style>
  <w:style w:type="character" w:customStyle="1" w:styleId="Firstpagetablebold">
    <w:name w:val="First page table: bold"/>
    <w:qFormat/>
    <w:rsid w:val="00C553A7"/>
    <w:rPr>
      <w:rFonts w:ascii="Arial" w:hAnsi="Arial"/>
      <w:b/>
      <w:sz w:val="24"/>
    </w:rPr>
  </w:style>
  <w:style w:type="character" w:styleId="Strong">
    <w:name w:val="Strong"/>
    <w:uiPriority w:val="22"/>
    <w:rsid w:val="00962C40"/>
    <w:rPr>
      <w:b/>
      <w:bCs/>
    </w:rPr>
  </w:style>
  <w:style w:type="character" w:styleId="Emphasis">
    <w:name w:val="Emphasis"/>
    <w:basedOn w:val="DefaultParagraphFont"/>
    <w:rsid w:val="00BD592E"/>
    <w:rPr>
      <w:i/>
      <w:iCs/>
    </w:rPr>
  </w:style>
  <w:style w:type="paragraph" w:customStyle="1" w:styleId="Bullets">
    <w:name w:val="Bullets"/>
    <w:basedOn w:val="Normal"/>
    <w:link w:val="BulletsChar"/>
    <w:qFormat/>
    <w:rsid w:val="00BD592E"/>
    <w:pPr>
      <w:numPr>
        <w:numId w:val="3"/>
      </w:numPr>
      <w:ind w:left="993" w:hanging="425"/>
    </w:pPr>
    <w:rPr>
      <w:bCs/>
    </w:rPr>
  </w:style>
  <w:style w:type="character" w:customStyle="1" w:styleId="BulletsChar">
    <w:name w:val="Bullets Char"/>
    <w:basedOn w:val="DefaultParagraphFont"/>
    <w:link w:val="Bullets"/>
    <w:rsid w:val="00BD592E"/>
    <w:rPr>
      <w:rFonts w:ascii="Arial" w:hAnsi="Arial"/>
      <w:bCs/>
      <w:sz w:val="24"/>
      <w:szCs w:val="24"/>
      <w:lang w:eastAsia="en-US"/>
    </w:rPr>
  </w:style>
  <w:style w:type="paragraph" w:styleId="Revision">
    <w:name w:val="Revision"/>
    <w:hidden/>
    <w:uiPriority w:val="99"/>
    <w:semiHidden/>
    <w:rsid w:val="000B6E64"/>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07376">
      <w:bodyDiv w:val="1"/>
      <w:marLeft w:val="0"/>
      <w:marRight w:val="0"/>
      <w:marTop w:val="0"/>
      <w:marBottom w:val="0"/>
      <w:divBdr>
        <w:top w:val="none" w:sz="0" w:space="0" w:color="auto"/>
        <w:left w:val="none" w:sz="0" w:space="0" w:color="auto"/>
        <w:bottom w:val="none" w:sz="0" w:space="0" w:color="auto"/>
        <w:right w:val="none" w:sz="0" w:space="0" w:color="auto"/>
      </w:divBdr>
    </w:div>
    <w:div w:id="357702848">
      <w:bodyDiv w:val="1"/>
      <w:marLeft w:val="0"/>
      <w:marRight w:val="0"/>
      <w:marTop w:val="0"/>
      <w:marBottom w:val="0"/>
      <w:divBdr>
        <w:top w:val="none" w:sz="0" w:space="0" w:color="auto"/>
        <w:left w:val="none" w:sz="0" w:space="0" w:color="auto"/>
        <w:bottom w:val="none" w:sz="0" w:space="0" w:color="auto"/>
        <w:right w:val="none" w:sz="0" w:space="0" w:color="auto"/>
      </w:divBdr>
    </w:div>
    <w:div w:id="1066689833">
      <w:bodyDiv w:val="1"/>
      <w:marLeft w:val="0"/>
      <w:marRight w:val="0"/>
      <w:marTop w:val="0"/>
      <w:marBottom w:val="0"/>
      <w:divBdr>
        <w:top w:val="none" w:sz="0" w:space="0" w:color="auto"/>
        <w:left w:val="none" w:sz="0" w:space="0" w:color="auto"/>
        <w:bottom w:val="none" w:sz="0" w:space="0" w:color="auto"/>
        <w:right w:val="none" w:sz="0" w:space="0" w:color="auto"/>
      </w:divBdr>
    </w:div>
    <w:div w:id="1504735784">
      <w:bodyDiv w:val="1"/>
      <w:marLeft w:val="0"/>
      <w:marRight w:val="0"/>
      <w:marTop w:val="0"/>
      <w:marBottom w:val="0"/>
      <w:divBdr>
        <w:top w:val="none" w:sz="0" w:space="0" w:color="auto"/>
        <w:left w:val="none" w:sz="0" w:space="0" w:color="auto"/>
        <w:bottom w:val="none" w:sz="0" w:space="0" w:color="auto"/>
        <w:right w:val="none" w:sz="0" w:space="0" w:color="auto"/>
      </w:divBdr>
    </w:div>
    <w:div w:id="1513758349">
      <w:bodyDiv w:val="1"/>
      <w:marLeft w:val="0"/>
      <w:marRight w:val="0"/>
      <w:marTop w:val="0"/>
      <w:marBottom w:val="0"/>
      <w:divBdr>
        <w:top w:val="none" w:sz="0" w:space="0" w:color="auto"/>
        <w:left w:val="none" w:sz="0" w:space="0" w:color="auto"/>
        <w:bottom w:val="none" w:sz="0" w:space="0" w:color="auto"/>
        <w:right w:val="none" w:sz="0" w:space="0" w:color="auto"/>
      </w:divBdr>
    </w:div>
    <w:div w:id="1853060265">
      <w:bodyDiv w:val="1"/>
      <w:marLeft w:val="0"/>
      <w:marRight w:val="0"/>
      <w:marTop w:val="0"/>
      <w:marBottom w:val="0"/>
      <w:divBdr>
        <w:top w:val="none" w:sz="0" w:space="0" w:color="auto"/>
        <w:left w:val="none" w:sz="0" w:space="0" w:color="auto"/>
        <w:bottom w:val="none" w:sz="0" w:space="0" w:color="auto"/>
        <w:right w:val="none" w:sz="0" w:space="0" w:color="auto"/>
      </w:divBdr>
    </w:div>
    <w:div w:id="196858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6923D-1C1D-4ED9-B34B-ABB5A34F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6</Pages>
  <Words>2129</Words>
  <Characters>12230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14331</CharactersWithSpaces>
  <SharedDoc>false</SharedDoc>
  <HLinks>
    <vt:vector size="12" baseType="variant">
      <vt:variant>
        <vt:i4>65662</vt:i4>
      </vt:variant>
      <vt:variant>
        <vt:i4>6</vt:i4>
      </vt:variant>
      <vt:variant>
        <vt:i4>0</vt:i4>
      </vt:variant>
      <vt:variant>
        <vt:i4>5</vt:i4>
      </vt:variant>
      <vt:variant>
        <vt:lpwstr>mailto:thudson@oxford.gov.uk</vt:lpwstr>
      </vt:variant>
      <vt:variant>
        <vt:lpwstr/>
      </vt:variant>
      <vt:variant>
        <vt:i4>6684682</vt:i4>
      </vt:variant>
      <vt:variant>
        <vt:i4>3</vt:i4>
      </vt:variant>
      <vt:variant>
        <vt:i4>0</vt:i4>
      </vt:variant>
      <vt:variant>
        <vt:i4>5</vt:i4>
      </vt:variant>
      <vt:variant>
        <vt:lpwstr>mailto:cllragant@oxford.gov.uk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andrew.brown2</dc:creator>
  <cp:keywords/>
  <cp:lastModifiedBy>COURTNEY Alice</cp:lastModifiedBy>
  <cp:revision>36</cp:revision>
  <cp:lastPrinted>2018-11-05T12:46:00Z</cp:lastPrinted>
  <dcterms:created xsi:type="dcterms:W3CDTF">2022-09-21T11:33:00Z</dcterms:created>
  <dcterms:modified xsi:type="dcterms:W3CDTF">2024-03-04T10:23:00Z</dcterms:modified>
</cp:coreProperties>
</file>